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09C63" w14:textId="20EF356A" w:rsidR="008F1135" w:rsidRPr="000A64D8" w:rsidRDefault="008F1135" w:rsidP="008F1135">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 xml:space="preserve">3GPP TSG RAN WG1 </w:t>
      </w:r>
      <w:r w:rsidR="00067E70">
        <w:rPr>
          <w:rFonts w:ascii="Arial" w:hAnsi="Arial" w:cs="Arial"/>
          <w:b/>
          <w:bCs/>
          <w:sz w:val="24"/>
          <w:szCs w:val="24"/>
        </w:rPr>
        <w:t>#90</w:t>
      </w:r>
      <w:r w:rsidRPr="000A64D8">
        <w:rPr>
          <w:rFonts w:ascii="Arial" w:hAnsi="Arial" w:cs="Arial"/>
          <w:b/>
          <w:sz w:val="24"/>
          <w:szCs w:val="24"/>
        </w:rPr>
        <w:t xml:space="preserve"> </w:t>
      </w:r>
      <w:r w:rsidRPr="000A64D8">
        <w:rPr>
          <w:rFonts w:ascii="Arial" w:hAnsi="Arial" w:cs="Arial"/>
          <w:b/>
          <w:sz w:val="24"/>
          <w:szCs w:val="24"/>
        </w:rPr>
        <w:tab/>
      </w:r>
      <w:r w:rsidR="007D5888" w:rsidRPr="007D5888">
        <w:rPr>
          <w:rFonts w:ascii="Arial" w:hAnsi="Arial" w:cs="Arial"/>
          <w:b/>
          <w:sz w:val="24"/>
          <w:szCs w:val="24"/>
        </w:rPr>
        <w:t>R1-1713394</w:t>
      </w:r>
    </w:p>
    <w:p w14:paraId="0D4C756F" w14:textId="579106F5" w:rsidR="008F1135" w:rsidRPr="00FD021C" w:rsidRDefault="00067E70" w:rsidP="008F1135">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B13C74">
        <w:rPr>
          <w:rFonts w:ascii="Arial" w:hAnsi="Arial" w:cs="Arial"/>
          <w:b/>
          <w:sz w:val="24"/>
          <w:szCs w:val="24"/>
          <w:vertAlign w:val="superscript"/>
        </w:rPr>
        <w:t>th</w:t>
      </w:r>
      <w:r w:rsidR="008F1135" w:rsidRPr="00CC0D62">
        <w:rPr>
          <w:rFonts w:ascii="Arial" w:hAnsi="Arial" w:cs="Arial"/>
          <w:b/>
          <w:sz w:val="24"/>
          <w:szCs w:val="24"/>
        </w:rPr>
        <w:t>, 2017</w:t>
      </w:r>
    </w:p>
    <w:p w14:paraId="169E04DC" w14:textId="77777777" w:rsidR="00067E70" w:rsidRPr="000A64D8" w:rsidRDefault="00067E70" w:rsidP="00067E70">
      <w:pPr>
        <w:spacing w:after="0"/>
        <w:jc w:val="both"/>
        <w:rPr>
          <w:rFonts w:ascii="Arial" w:hAnsi="Arial" w:cs="Arial"/>
          <w:b/>
          <w:sz w:val="24"/>
          <w:szCs w:val="24"/>
        </w:rPr>
      </w:pPr>
      <w:r>
        <w:rPr>
          <w:rFonts w:ascii="Arial" w:hAnsi="Arial" w:cs="Arial"/>
          <w:b/>
          <w:sz w:val="24"/>
          <w:szCs w:val="24"/>
        </w:rPr>
        <w:t>Prague, Czech</w:t>
      </w:r>
    </w:p>
    <w:p w14:paraId="472D2BB0" w14:textId="77777777" w:rsidR="00AD6E06" w:rsidRPr="000A64D8" w:rsidRDefault="00AD6E06" w:rsidP="00AD6E06">
      <w:pPr>
        <w:pStyle w:val="Footer"/>
        <w:jc w:val="both"/>
        <w:rPr>
          <w:noProof w:val="0"/>
        </w:rPr>
      </w:pPr>
    </w:p>
    <w:p w14:paraId="362BCA9F" w14:textId="23787463"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067E70">
        <w:rPr>
          <w:rFonts w:ascii="Arial" w:hAnsi="Arial"/>
          <w:sz w:val="24"/>
        </w:rPr>
        <w:t>6</w:t>
      </w:r>
      <w:r w:rsidR="00380F4C">
        <w:rPr>
          <w:rFonts w:ascii="Arial" w:hAnsi="Arial"/>
          <w:sz w:val="24"/>
        </w:rPr>
        <w:t>.1.2.</w:t>
      </w:r>
      <w:r w:rsidR="00067E70">
        <w:rPr>
          <w:rFonts w:ascii="Arial" w:hAnsi="Arial"/>
          <w:sz w:val="24"/>
        </w:rPr>
        <w:t>2</w:t>
      </w:r>
      <w:r w:rsidR="00380F4C">
        <w:rPr>
          <w:rFonts w:ascii="Arial" w:hAnsi="Arial"/>
          <w:sz w:val="24"/>
        </w:rPr>
        <w:t>.</w:t>
      </w:r>
      <w:r w:rsidR="007B06D9">
        <w:rPr>
          <w:rFonts w:ascii="Arial" w:hAnsi="Arial"/>
          <w:sz w:val="24"/>
        </w:rPr>
        <w:t>2</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016DDD1E"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54CB" w:rsidRPr="00FF48D6">
        <w:rPr>
          <w:rFonts w:ascii="Arial" w:hAnsi="Arial"/>
          <w:sz w:val="24"/>
        </w:rPr>
        <w:t xml:space="preserve">Details of CSI </w:t>
      </w:r>
      <w:r w:rsidR="00067E70">
        <w:rPr>
          <w:rFonts w:ascii="Arial" w:hAnsi="Arial"/>
          <w:sz w:val="24"/>
        </w:rPr>
        <w:t>measurement</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015CFE6D" w14:textId="15E0B41C" w:rsidR="00516207" w:rsidRDefault="003C7A6E" w:rsidP="002D3DAD">
      <w:pPr>
        <w:spacing w:before="120" w:after="120"/>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6520DD">
        <w:rPr>
          <w:szCs w:val="22"/>
        </w:rPr>
        <w:t xml:space="preserve"> </w:t>
      </w:r>
      <w:r w:rsidR="00AE3A04">
        <w:rPr>
          <w:szCs w:val="22"/>
        </w:rPr>
        <w:t xml:space="preserve">There are two crucial parts in CSI acquisition – channel/interference measurement and CSI feedback.  </w:t>
      </w:r>
      <w:r w:rsidR="000003D2">
        <w:rPr>
          <w:szCs w:val="22"/>
        </w:rPr>
        <w:t xml:space="preserve">Regarding interference measurement, </w:t>
      </w:r>
      <w:r w:rsidR="00516207">
        <w:rPr>
          <w:szCs w:val="22"/>
        </w:rPr>
        <w:t xml:space="preserve">the </w:t>
      </w:r>
      <w:r w:rsidR="00C454CB">
        <w:rPr>
          <w:szCs w:val="22"/>
        </w:rPr>
        <w:t>working assumptions</w:t>
      </w:r>
      <w:r w:rsidR="00516207">
        <w:rPr>
          <w:szCs w:val="22"/>
        </w:rPr>
        <w:t xml:space="preserve"> </w:t>
      </w:r>
      <w:r w:rsidR="007234D4">
        <w:rPr>
          <w:szCs w:val="22"/>
        </w:rPr>
        <w:t xml:space="preserve">[1] </w:t>
      </w:r>
      <w:r w:rsidR="00516207">
        <w:rPr>
          <w:szCs w:val="22"/>
        </w:rPr>
        <w:t xml:space="preserve">were </w:t>
      </w:r>
      <w:r w:rsidR="00C454CB">
        <w:rPr>
          <w:szCs w:val="22"/>
        </w:rPr>
        <w:t xml:space="preserve">agreed upon </w:t>
      </w:r>
      <w:r w:rsidR="00516207">
        <w:rPr>
          <w:szCs w:val="22"/>
        </w:rPr>
        <w:t>in RAN1#8</w:t>
      </w:r>
      <w:r w:rsidR="00C454CB">
        <w:rPr>
          <w:szCs w:val="22"/>
        </w:rPr>
        <w:t>9</w:t>
      </w:r>
      <w:r w:rsidR="00834F38">
        <w:rPr>
          <w:szCs w:val="22"/>
        </w:rPr>
        <w:t>:</w:t>
      </w:r>
      <w:r w:rsidR="00516207">
        <w:rPr>
          <w:szCs w:val="22"/>
        </w:rPr>
        <w:t xml:space="preserve"> </w:t>
      </w:r>
    </w:p>
    <w:p w14:paraId="1642529A" w14:textId="77777777" w:rsidR="00C454CB" w:rsidRPr="00834F38" w:rsidRDefault="00C454CB" w:rsidP="00834F38">
      <w:pPr>
        <w:numPr>
          <w:ilvl w:val="0"/>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 xml:space="preserve">Support at least NZP CSI-RS based interference measurement </w:t>
      </w:r>
    </w:p>
    <w:p w14:paraId="09678F05" w14:textId="77777777" w:rsidR="00C454CB" w:rsidRPr="00834F38" w:rsidRDefault="00C454CB" w:rsidP="00834F38">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select at least one of following scheme</w:t>
      </w:r>
    </w:p>
    <w:p w14:paraId="64E65611"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Scheme-1: Estimation on NZP CSI-RS for channel estimation (by subtracting NZP CSI-RS from Rx signal)</w:t>
      </w:r>
    </w:p>
    <w:p w14:paraId="7380C8EA"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Scheme-2: Emulation on NZP CSI-RS which is represented by multiplied value of channel and precoding matrix</w:t>
      </w:r>
    </w:p>
    <w:p w14:paraId="2EA8AF65"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Aim to conclude whether to support one of them or both in the next RAN1 meeting</w:t>
      </w:r>
    </w:p>
    <w:p w14:paraId="185D8F3C" w14:textId="77777777" w:rsidR="00C454CB" w:rsidRPr="00834F38" w:rsidRDefault="00C454CB" w:rsidP="00834F38">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FFS whether or not to support signaling of power boosting for NZP CSI-RS</w:t>
      </w:r>
    </w:p>
    <w:p w14:paraId="0F9FFF19" w14:textId="4364EA27" w:rsidR="00C454CB" w:rsidRPr="00916EA5" w:rsidRDefault="00C454CB" w:rsidP="00C454CB">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Other schemes are not precluded</w:t>
      </w:r>
    </w:p>
    <w:p w14:paraId="080A0873" w14:textId="77777777" w:rsidR="00C454CB" w:rsidRPr="00916EA5" w:rsidRDefault="00C454CB" w:rsidP="00916EA5">
      <w:pPr>
        <w:numPr>
          <w:ilvl w:val="0"/>
          <w:numId w:val="22"/>
        </w:numPr>
        <w:overflowPunct/>
        <w:autoSpaceDE/>
        <w:autoSpaceDN/>
        <w:adjustRightInd/>
        <w:spacing w:after="0"/>
        <w:jc w:val="both"/>
        <w:textAlignment w:val="auto"/>
        <w:rPr>
          <w:rFonts w:eastAsia="MS Mincho"/>
          <w:i/>
          <w:lang w:eastAsia="ja-JP"/>
        </w:rPr>
      </w:pPr>
      <w:r w:rsidRPr="00916EA5">
        <w:rPr>
          <w:rFonts w:eastAsia="MS Mincho"/>
          <w:i/>
          <w:lang w:eastAsia="ja-JP"/>
        </w:rPr>
        <w:t>FFS whether or not support DM-RS based interference measurement, aim to decide in the next RAN1 meeting</w:t>
      </w:r>
    </w:p>
    <w:p w14:paraId="03F2D742" w14:textId="77777777" w:rsidR="00C454CB" w:rsidRPr="00916EA5" w:rsidRDefault="00C454CB" w:rsidP="00916EA5">
      <w:pPr>
        <w:numPr>
          <w:ilvl w:val="1"/>
          <w:numId w:val="22"/>
        </w:numPr>
        <w:overflowPunct/>
        <w:autoSpaceDE/>
        <w:autoSpaceDN/>
        <w:adjustRightInd/>
        <w:spacing w:after="0"/>
        <w:jc w:val="both"/>
        <w:textAlignment w:val="auto"/>
        <w:rPr>
          <w:rFonts w:eastAsia="MS Mincho"/>
          <w:i/>
          <w:lang w:eastAsia="ja-JP"/>
        </w:rPr>
      </w:pPr>
      <w:r w:rsidRPr="00916EA5">
        <w:rPr>
          <w:rFonts w:eastAsia="MS Mincho"/>
          <w:i/>
          <w:lang w:eastAsia="ja-JP"/>
        </w:rPr>
        <w:t xml:space="preserve">Companies are strongly encouraged to carry out analysis of the resulting overhead comparing NZP CSI-RS and DM-RS based approaches (e.g., as in contribution </w:t>
      </w:r>
      <w:hyperlink r:id="rId12" w:history="1">
        <w:r w:rsidRPr="00916EA5">
          <w:rPr>
            <w:rFonts w:eastAsia="MS Mincho"/>
            <w:i/>
          </w:rPr>
          <w:t>R1-1709452</w:t>
        </w:r>
      </w:hyperlink>
      <w:r w:rsidRPr="00916EA5">
        <w:rPr>
          <w:rFonts w:eastAsia="MS Mincho"/>
          <w:i/>
          <w:lang w:eastAsia="ja-JP"/>
        </w:rPr>
        <w:t>)</w:t>
      </w:r>
    </w:p>
    <w:p w14:paraId="0B68BC3B" w14:textId="263360BB" w:rsidR="00516207" w:rsidRPr="002D3DAD" w:rsidRDefault="00C454CB" w:rsidP="002D3DAD">
      <w:pPr>
        <w:spacing w:before="120" w:after="120"/>
        <w:jc w:val="both"/>
        <w:rPr>
          <w:szCs w:val="22"/>
        </w:rPr>
      </w:pPr>
      <w:r w:rsidRPr="002D3DAD">
        <w:rPr>
          <w:szCs w:val="22"/>
        </w:rPr>
        <w:t>In addition, the following agreements were made</w:t>
      </w:r>
      <w:r w:rsidR="004810FD" w:rsidRPr="002D3DAD">
        <w:rPr>
          <w:szCs w:val="22"/>
        </w:rPr>
        <w:t xml:space="preserve"> on </w:t>
      </w:r>
      <w:r w:rsidR="00C71A55" w:rsidRPr="002D3DAD">
        <w:rPr>
          <w:szCs w:val="22"/>
        </w:rPr>
        <w:t>f</w:t>
      </w:r>
      <w:r w:rsidR="004810FD" w:rsidRPr="002D3DAD">
        <w:rPr>
          <w:szCs w:val="22"/>
        </w:rPr>
        <w:t>requency domain measurement restriction and CSI reporting</w:t>
      </w:r>
      <w:r w:rsidRPr="002D3DAD">
        <w:rPr>
          <w:szCs w:val="22"/>
        </w:rPr>
        <w:t>:</w:t>
      </w:r>
    </w:p>
    <w:p w14:paraId="573AB2B8" w14:textId="77777777" w:rsidR="00C454CB" w:rsidRPr="00C71A55" w:rsidRDefault="00C454CB" w:rsidP="00C71A55">
      <w:pPr>
        <w:numPr>
          <w:ilvl w:val="0"/>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Support following features for NR CSI acquisition</w:t>
      </w:r>
    </w:p>
    <w:p w14:paraId="01E72440" w14:textId="77777777" w:rsidR="00C454CB" w:rsidRPr="00C71A55" w:rsidRDefault="00C454CB" w:rsidP="00C71A55">
      <w:pPr>
        <w:numPr>
          <w:ilvl w:val="1"/>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Frequency domain subset restriction</w:t>
      </w:r>
    </w:p>
    <w:p w14:paraId="1B6651D7"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on number of configurable subsets</w:t>
      </w:r>
    </w:p>
    <w:p w14:paraId="3F5E6D7D"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on detailed signaling/configuration</w:t>
      </w:r>
    </w:p>
    <w:p w14:paraId="249B30B9"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measurement restriction of interference measurement</w:t>
      </w:r>
    </w:p>
    <w:p w14:paraId="70A8FAA7" w14:textId="77777777" w:rsidR="00C454CB" w:rsidRPr="00C71A55" w:rsidRDefault="00C454CB" w:rsidP="00C71A55">
      <w:pPr>
        <w:numPr>
          <w:ilvl w:val="3"/>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 xml:space="preserve">FFS on measurement restriction of channel measurement </w:t>
      </w:r>
    </w:p>
    <w:p w14:paraId="1DA4C385" w14:textId="77777777" w:rsidR="00C454CB" w:rsidRPr="00C71A55" w:rsidRDefault="00C454CB" w:rsidP="00C71A55">
      <w:pPr>
        <w:numPr>
          <w:ilvl w:val="1"/>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For time domain, measurement restriction of channel and interference measurement</w:t>
      </w:r>
    </w:p>
    <w:p w14:paraId="2285C14B" w14:textId="5E947231" w:rsidR="00E803CC" w:rsidRPr="002D3DAD" w:rsidRDefault="003C7A6E" w:rsidP="002D3DAD">
      <w:pPr>
        <w:spacing w:before="120" w:after="120"/>
        <w:jc w:val="both"/>
        <w:rPr>
          <w:szCs w:val="22"/>
        </w:rPr>
      </w:pPr>
      <w:r w:rsidRPr="002D3DAD">
        <w:rPr>
          <w:szCs w:val="22"/>
        </w:rPr>
        <w:t xml:space="preserve">In this contribution, we </w:t>
      </w:r>
      <w:r w:rsidR="000003D2" w:rsidRPr="002D3DAD">
        <w:rPr>
          <w:szCs w:val="22"/>
        </w:rPr>
        <w:t xml:space="preserve">share our views </w:t>
      </w:r>
      <w:r w:rsidR="00125603" w:rsidRPr="002D3DAD">
        <w:rPr>
          <w:szCs w:val="22"/>
        </w:rPr>
        <w:t xml:space="preserve">further </w:t>
      </w:r>
      <w:r w:rsidR="000003D2" w:rsidRPr="002D3DAD">
        <w:rPr>
          <w:szCs w:val="22"/>
        </w:rPr>
        <w:t xml:space="preserve">on </w:t>
      </w:r>
      <w:r w:rsidR="00125603" w:rsidRPr="002D3DAD">
        <w:rPr>
          <w:szCs w:val="22"/>
        </w:rPr>
        <w:t xml:space="preserve">the </w:t>
      </w:r>
      <w:r w:rsidR="00C454CB" w:rsidRPr="002D3DAD">
        <w:rPr>
          <w:szCs w:val="22"/>
        </w:rPr>
        <w:t>details of CSI acquisition</w:t>
      </w:r>
      <w:r w:rsidR="00A00919" w:rsidRPr="002D3DAD">
        <w:rPr>
          <w:szCs w:val="22"/>
        </w:rPr>
        <w:t xml:space="preserve">. </w:t>
      </w:r>
    </w:p>
    <w:p w14:paraId="4096A772" w14:textId="77777777" w:rsidR="00682A95" w:rsidRDefault="00682A95" w:rsidP="00E3066B">
      <w:pPr>
        <w:pStyle w:val="Heading1"/>
        <w:jc w:val="both"/>
        <w:rPr>
          <w:szCs w:val="22"/>
        </w:rPr>
      </w:pPr>
      <w:r>
        <w:rPr>
          <w:szCs w:val="22"/>
        </w:rPr>
        <w:t>Discussion</w:t>
      </w:r>
    </w:p>
    <w:p w14:paraId="234B606E" w14:textId="77777777" w:rsidR="00125E30" w:rsidRDefault="00125E30" w:rsidP="00125E30">
      <w:pPr>
        <w:pStyle w:val="Heading2"/>
      </w:pPr>
      <w:r>
        <w:t>DMRS based IMR</w:t>
      </w:r>
    </w:p>
    <w:p w14:paraId="1DBF2A6A" w14:textId="15770E17" w:rsidR="00125E30" w:rsidRDefault="00125E30" w:rsidP="00253B71">
      <w:pPr>
        <w:spacing w:before="180"/>
        <w:jc w:val="both"/>
        <w:rPr>
          <w:lang w:val="en-GB"/>
        </w:rPr>
      </w:pPr>
      <w:r>
        <w:rPr>
          <w:lang w:val="en-GB"/>
        </w:rPr>
        <w:t>DMRS ha</w:t>
      </w:r>
      <w:r w:rsidR="008E2DCB">
        <w:rPr>
          <w:lang w:val="en-GB"/>
        </w:rPr>
        <w:t>s</w:t>
      </w:r>
      <w:r>
        <w:rPr>
          <w:lang w:val="en-GB"/>
        </w:rPr>
        <w:t xml:space="preserve"> been proposed as the interference measurement resource. </w:t>
      </w:r>
      <w:r w:rsidR="008E2DCB">
        <w:rPr>
          <w:lang w:val="en-GB"/>
        </w:rPr>
        <w:t xml:space="preserve"> </w:t>
      </w:r>
      <w:r>
        <w:rPr>
          <w:lang w:val="en-GB"/>
        </w:rPr>
        <w:t xml:space="preserve">However, DMRS </w:t>
      </w:r>
      <w:r w:rsidR="008E2DCB">
        <w:rPr>
          <w:lang w:val="en-GB"/>
        </w:rPr>
        <w:t>a</w:t>
      </w:r>
      <w:r>
        <w:rPr>
          <w:lang w:val="en-GB"/>
        </w:rPr>
        <w:t xml:space="preserve">re only available during data scheduling periods, and only on the scheduled sub-bands. </w:t>
      </w:r>
      <w:r w:rsidR="008E2DCB">
        <w:rPr>
          <w:lang w:val="en-GB"/>
        </w:rPr>
        <w:t xml:space="preserve"> </w:t>
      </w:r>
      <w:r>
        <w:rPr>
          <w:lang w:val="en-GB"/>
        </w:rPr>
        <w:t xml:space="preserve">It is not trivial to infer the values of </w:t>
      </w:r>
      <w:r w:rsidR="008E2DCB">
        <w:rPr>
          <w:lang w:val="en-GB"/>
        </w:rPr>
        <w:t>CQI</w:t>
      </w:r>
      <w:r>
        <w:rPr>
          <w:lang w:val="en-GB"/>
        </w:rPr>
        <w:t xml:space="preserve"> on un-scheduled bands based on those from the scheduled bands in the same slot. </w:t>
      </w:r>
    </w:p>
    <w:p w14:paraId="49CADECD" w14:textId="325F52FF" w:rsidR="00125E30" w:rsidRDefault="00125E30" w:rsidP="00253B71">
      <w:pPr>
        <w:spacing w:before="180"/>
        <w:jc w:val="both"/>
        <w:rPr>
          <w:lang w:val="en-GB"/>
        </w:rPr>
      </w:pPr>
      <w:r>
        <w:rPr>
          <w:lang w:val="en-GB"/>
        </w:rPr>
        <w:t xml:space="preserve">Moreover, as pointed out in [2], DMRS are typically used to measure </w:t>
      </w:r>
      <w:r w:rsidRPr="008E2DCB">
        <w:rPr>
          <w:b/>
          <w:lang w:val="en-GB"/>
        </w:rPr>
        <w:t>R</w:t>
      </w:r>
      <w:r w:rsidRPr="008E2DCB">
        <w:rPr>
          <w:b/>
          <w:vertAlign w:val="subscript"/>
          <w:lang w:val="en-GB"/>
        </w:rPr>
        <w:t>nn</w:t>
      </w:r>
      <w:r>
        <w:rPr>
          <w:lang w:val="en-GB"/>
        </w:rPr>
        <w:t xml:space="preserve"> for the purpose of data demodulation. </w:t>
      </w:r>
      <w:r w:rsidR="008E2DCB">
        <w:rPr>
          <w:lang w:val="en-GB"/>
        </w:rPr>
        <w:t xml:space="preserve"> </w:t>
      </w:r>
      <w:r>
        <w:rPr>
          <w:lang w:val="en-GB"/>
        </w:rPr>
        <w:t xml:space="preserve">Using them for </w:t>
      </w:r>
      <w:r w:rsidR="008E2DCB">
        <w:rPr>
          <w:lang w:val="en-GB"/>
        </w:rPr>
        <w:t>CQI</w:t>
      </w:r>
      <w:r>
        <w:rPr>
          <w:lang w:val="en-GB"/>
        </w:rPr>
        <w:t xml:space="preserve"> measurement would be sub-optimal. </w:t>
      </w:r>
      <w:r w:rsidR="008E2DCB">
        <w:rPr>
          <w:lang w:val="en-GB"/>
        </w:rPr>
        <w:t xml:space="preserve"> </w:t>
      </w:r>
      <w:r>
        <w:rPr>
          <w:lang w:val="en-GB"/>
        </w:rPr>
        <w:t xml:space="preserve">The </w:t>
      </w:r>
      <w:r w:rsidR="008E2DCB">
        <w:rPr>
          <w:lang w:val="en-GB"/>
        </w:rPr>
        <w:t>CQI</w:t>
      </w:r>
      <w:r>
        <w:rPr>
          <w:lang w:val="en-GB"/>
        </w:rPr>
        <w:t xml:space="preserve"> measured based on DMRS are only valid for the specific MU-grouping in that slot. </w:t>
      </w:r>
      <w:r w:rsidR="008E2DCB">
        <w:rPr>
          <w:lang w:val="en-GB"/>
        </w:rPr>
        <w:t xml:space="preserve"> </w:t>
      </w:r>
      <w:r>
        <w:rPr>
          <w:lang w:val="en-GB"/>
        </w:rPr>
        <w:t xml:space="preserve">In a massive MIMO/CoMP based system, DMRS based </w:t>
      </w:r>
      <w:r w:rsidR="008E2DCB">
        <w:rPr>
          <w:lang w:val="en-GB"/>
        </w:rPr>
        <w:t xml:space="preserve">CQI </w:t>
      </w:r>
      <w:r>
        <w:rPr>
          <w:lang w:val="en-GB"/>
        </w:rPr>
        <w:t xml:space="preserve">could change drastically with time due to changes in the scheduled set of UEs, making current measurements invalid for a future scheduling. </w:t>
      </w:r>
      <w:r w:rsidR="008E2DCB">
        <w:rPr>
          <w:lang w:val="en-GB"/>
        </w:rPr>
        <w:t xml:space="preserve"> </w:t>
      </w:r>
      <w:r>
        <w:rPr>
          <w:lang w:val="en-GB"/>
        </w:rPr>
        <w:t xml:space="preserve">It is also non-trivial to infer current </w:t>
      </w:r>
      <w:r w:rsidR="008E2DCB">
        <w:rPr>
          <w:lang w:val="en-GB"/>
        </w:rPr>
        <w:t>CQI</w:t>
      </w:r>
      <w:r>
        <w:rPr>
          <w:lang w:val="en-GB"/>
        </w:rPr>
        <w:t xml:space="preserve"> based on MU-scheduling in past slots, given that scheduler algorithms are transparent to the UE. </w:t>
      </w:r>
    </w:p>
    <w:p w14:paraId="18AA1763" w14:textId="4208AAD9" w:rsidR="004453BF" w:rsidRDefault="004453BF" w:rsidP="00253B71">
      <w:pPr>
        <w:spacing w:before="180"/>
        <w:jc w:val="both"/>
        <w:rPr>
          <w:lang w:val="en-GB"/>
        </w:rPr>
      </w:pPr>
      <w:r>
        <w:rPr>
          <w:lang w:val="en-GB"/>
        </w:rPr>
        <w:lastRenderedPageBreak/>
        <w:t xml:space="preserve">In [2], we had provided simulation results showing perceived throughput loss of close to 40% from usage of DMRS tones both at the cell edge and median. </w:t>
      </w:r>
    </w:p>
    <w:p w14:paraId="36D8C635" w14:textId="38AC4D4E" w:rsidR="008E2DCB" w:rsidRDefault="008E2DCB" w:rsidP="008E2DCB">
      <w:pPr>
        <w:pStyle w:val="Proposal"/>
        <w:ind w:left="1170" w:hanging="1170"/>
      </w:pPr>
      <w:bookmarkStart w:id="2" w:name="_Toc485403100"/>
      <w:bookmarkStart w:id="3" w:name="_Toc490142200"/>
      <w:r>
        <w:t xml:space="preserve">Proposal </w:t>
      </w:r>
      <w:r w:rsidR="006032AE">
        <w:fldChar w:fldCharType="begin"/>
      </w:r>
      <w:r w:rsidR="006032AE">
        <w:instrText xml:space="preserve"> SEQ Proposal \* ARABIC </w:instrText>
      </w:r>
      <w:r w:rsidR="006032AE">
        <w:fldChar w:fldCharType="separate"/>
      </w:r>
      <w:r w:rsidR="003D0556">
        <w:rPr>
          <w:noProof/>
        </w:rPr>
        <w:t>1</w:t>
      </w:r>
      <w:r w:rsidR="006032AE">
        <w:rPr>
          <w:noProof/>
        </w:rPr>
        <w:fldChar w:fldCharType="end"/>
      </w:r>
      <w:r>
        <w:t xml:space="preserve">: </w:t>
      </w:r>
      <w:r>
        <w:tab/>
        <w:t>DMRS based IMR is not supported in NR.</w:t>
      </w:r>
      <w:bookmarkEnd w:id="2"/>
      <w:bookmarkEnd w:id="3"/>
    </w:p>
    <w:p w14:paraId="0D85B13B" w14:textId="77777777" w:rsidR="00455C4A" w:rsidRDefault="00455C4A" w:rsidP="00455C4A">
      <w:pPr>
        <w:pStyle w:val="Heading2"/>
      </w:pPr>
      <w:r>
        <w:t>NZP CSI-RS based IMR</w:t>
      </w:r>
    </w:p>
    <w:p w14:paraId="5CECE432" w14:textId="77777777" w:rsidR="00455C4A" w:rsidRDefault="00455C4A" w:rsidP="00455C4A">
      <w:pPr>
        <w:spacing w:before="180"/>
        <w:jc w:val="both"/>
        <w:rPr>
          <w:lang w:val="en-GB"/>
        </w:rPr>
      </w:pPr>
      <w:r>
        <w:rPr>
          <w:lang w:val="en-GB"/>
        </w:rPr>
        <w:t xml:space="preserve">NZP CSI-RS based interference measurement is the working assumption from RAN1 # 89.  Interference measurement from CSI-RS tones can be done either through UE emulation or through network side emulation.  In [2], we had pointed out that UE side emulation of interference increases complexity significantly.  This is especially true in the case of MU-MIMO with large number of ports and/or CoMP. </w:t>
      </w:r>
    </w:p>
    <w:p w14:paraId="41589EB4" w14:textId="7D08D7C7" w:rsidR="00AD48F5" w:rsidRDefault="00455C4A" w:rsidP="00AD48F5">
      <w:pPr>
        <w:spacing w:before="180"/>
        <w:jc w:val="both"/>
        <w:rPr>
          <w:lang w:val="en-GB"/>
        </w:rPr>
      </w:pPr>
      <w:r>
        <w:rPr>
          <w:lang w:val="en-GB"/>
        </w:rPr>
        <w:t>Network side emulation of interference is simpler</w:t>
      </w:r>
      <w:r w:rsidR="00AD48F5">
        <w:rPr>
          <w:lang w:val="en-GB"/>
        </w:rPr>
        <w:t xml:space="preserve"> from the UE’s perspective, while also more accurate, as the gNB would have accurate interference information from all the UEs. UEs send SRS on the UL, which may be whitened based on the UE’s inter-cell interference measurement. The gNB may then decide the set of users and their streams to group into an MU transmission. Then, the eNB may send beam-formed CSI-RS for these pre-scheduled UEs along these beams, to allow these UEs to measure IMR directly on these tones, for CSI computation. </w:t>
      </w:r>
    </w:p>
    <w:p w14:paraId="7FCD2884" w14:textId="574AF2BD" w:rsidR="00AD48F5" w:rsidRDefault="00AD48F5" w:rsidP="00AD48F5">
      <w:pPr>
        <w:jc w:val="both"/>
        <w:rPr>
          <w:lang w:val="en-GB"/>
        </w:rPr>
      </w:pPr>
      <w:r>
        <w:rPr>
          <w:lang w:val="en-GB"/>
        </w:rPr>
        <w:t xml:space="preserve">The CSI fed back by the pre-scheduled UEs will accurately take the MU interference and even the inter-cell interference (if NZP-CSI-RS tones collide across cells) resulting in more optimal performance. </w:t>
      </w:r>
      <w:r>
        <w:rPr>
          <w:lang w:val="en-GB"/>
        </w:rPr>
        <w:fldChar w:fldCharType="begin"/>
      </w:r>
      <w:r>
        <w:rPr>
          <w:lang w:val="en-GB"/>
        </w:rPr>
        <w:instrText xml:space="preserve"> REF _Ref490084919 \h </w:instrText>
      </w:r>
      <w:r>
        <w:rPr>
          <w:lang w:val="en-GB"/>
        </w:rPr>
      </w:r>
      <w:r>
        <w:rPr>
          <w:lang w:val="en-GB"/>
        </w:rPr>
        <w:fldChar w:fldCharType="separate"/>
      </w:r>
      <w:r>
        <w:t xml:space="preserve">Figure </w:t>
      </w:r>
      <w:r>
        <w:rPr>
          <w:noProof/>
        </w:rPr>
        <w:t>1</w:t>
      </w:r>
      <w:r>
        <w:rPr>
          <w:lang w:val="en-GB"/>
        </w:rPr>
        <w:fldChar w:fldCharType="end"/>
      </w:r>
      <w:r>
        <w:rPr>
          <w:lang w:val="en-GB"/>
        </w:rPr>
        <w:t xml:space="preserve"> below shows the details of network side emulation of interference.</w:t>
      </w:r>
    </w:p>
    <w:p w14:paraId="1DEA5C91" w14:textId="73A098DE" w:rsidR="00AD48F5" w:rsidRDefault="00AD48F5" w:rsidP="00AD48F5">
      <w:pPr>
        <w:jc w:val="center"/>
        <w:rPr>
          <w:lang w:val="en-GB"/>
        </w:rPr>
      </w:pPr>
      <w:r>
        <w:rPr>
          <w:i/>
          <w:noProof/>
          <w:lang w:eastAsia="zh-CN"/>
        </w:rPr>
        <w:drawing>
          <wp:inline distT="0" distB="0" distL="0" distR="0" wp14:anchorId="3C3B9F7D" wp14:editId="566254BA">
            <wp:extent cx="5111496" cy="15910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committed.png"/>
                    <pic:cNvPicPr/>
                  </pic:nvPicPr>
                  <pic:blipFill>
                    <a:blip r:embed="rId13">
                      <a:extLst>
                        <a:ext uri="{28A0092B-C50C-407E-A947-70E740481C1C}">
                          <a14:useLocalDpi xmlns:a14="http://schemas.microsoft.com/office/drawing/2010/main" val="0"/>
                        </a:ext>
                      </a:extLst>
                    </a:blip>
                    <a:stretch>
                      <a:fillRect/>
                    </a:stretch>
                  </pic:blipFill>
                  <pic:spPr>
                    <a:xfrm>
                      <a:off x="0" y="0"/>
                      <a:ext cx="5111496" cy="1591056"/>
                    </a:xfrm>
                    <a:prstGeom prst="rect">
                      <a:avLst/>
                    </a:prstGeom>
                  </pic:spPr>
                </pic:pic>
              </a:graphicData>
            </a:graphic>
          </wp:inline>
        </w:drawing>
      </w:r>
    </w:p>
    <w:p w14:paraId="09CA199D" w14:textId="77777777" w:rsidR="00AD48F5" w:rsidRDefault="00AD48F5" w:rsidP="00AD48F5">
      <w:pPr>
        <w:keepNext/>
        <w:jc w:val="center"/>
      </w:pPr>
      <w:r>
        <w:object w:dxaOrig="11889" w:dyaOrig="3276" w14:anchorId="3CB47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131.4pt" o:ole="">
            <v:imagedata r:id="rId14" o:title=""/>
          </v:shape>
          <o:OLEObject Type="Embed" ProgID="Visio.Drawing.11" ShapeID="_x0000_i1025" DrawAspect="Content" ObjectID="_1564049666" r:id="rId15"/>
        </w:object>
      </w:r>
    </w:p>
    <w:p w14:paraId="7315755B" w14:textId="1A65C4CA" w:rsidR="00AD48F5" w:rsidRDefault="00AD48F5" w:rsidP="00AD48F5">
      <w:pPr>
        <w:pStyle w:val="Caption"/>
        <w:jc w:val="center"/>
        <w:rPr>
          <w:lang w:val="en-GB"/>
        </w:rPr>
      </w:pPr>
      <w:bookmarkStart w:id="4" w:name="_Ref490084919"/>
      <w:r>
        <w:t xml:space="preserve">Figure </w:t>
      </w:r>
      <w:fldSimple w:instr=" SEQ Figure \* ARABIC ">
        <w:r>
          <w:rPr>
            <w:noProof/>
          </w:rPr>
          <w:t>1</w:t>
        </w:r>
      </w:fldSimple>
      <w:bookmarkEnd w:id="4"/>
      <w:r>
        <w:t>:</w:t>
      </w:r>
      <w:r w:rsidRPr="00AD48F5">
        <w:t xml:space="preserve"> </w:t>
      </w:r>
      <w:r>
        <w:t>Two possible designs of link adaptation based on NZP pre-committed CSI-RS.</w:t>
      </w:r>
    </w:p>
    <w:p w14:paraId="4CF03619" w14:textId="463198CB" w:rsidR="008512F0" w:rsidRDefault="00455C4A" w:rsidP="00455C4A">
      <w:pPr>
        <w:spacing w:before="180"/>
        <w:jc w:val="both"/>
        <w:rPr>
          <w:lang w:val="en-GB"/>
        </w:rPr>
      </w:pPr>
      <w:r>
        <w:rPr>
          <w:lang w:val="en-GB"/>
        </w:rPr>
        <w:t xml:space="preserve">In this scheme, it is possible for the network to emulate the interference, choose the subset of users for scheduling, </w:t>
      </w:r>
      <w:r w:rsidR="00AD48F5">
        <w:rPr>
          <w:lang w:val="en-GB"/>
        </w:rPr>
        <w:t>compute the best</w:t>
      </w:r>
      <w:r>
        <w:rPr>
          <w:lang w:val="en-GB"/>
        </w:rPr>
        <w:t xml:space="preserve"> CSI-RS</w:t>
      </w:r>
      <w:r w:rsidR="00AD48F5">
        <w:rPr>
          <w:lang w:val="en-GB"/>
        </w:rPr>
        <w:t xml:space="preserve"> beams (and potentially even make rank decisions)</w:t>
      </w:r>
      <w:r>
        <w:rPr>
          <w:lang w:val="en-GB"/>
        </w:rPr>
        <w:t>, thereby reducing UE complexity.  The interference thus measured</w:t>
      </w:r>
      <w:r w:rsidR="00AD48F5">
        <w:rPr>
          <w:lang w:val="en-GB"/>
        </w:rPr>
        <w:t xml:space="preserve"> at the UE side on the CSI-RS,</w:t>
      </w:r>
      <w:r>
        <w:rPr>
          <w:lang w:val="en-GB"/>
        </w:rPr>
        <w:t xml:space="preserve"> accurately captures the interference that would be observed on future PDSCH tones.  </w:t>
      </w:r>
    </w:p>
    <w:p w14:paraId="06FB421C" w14:textId="4823AF38" w:rsidR="00455C4A" w:rsidRDefault="00455C4A" w:rsidP="00455C4A">
      <w:pPr>
        <w:spacing w:before="180"/>
        <w:jc w:val="both"/>
        <w:rPr>
          <w:lang w:val="en-GB"/>
        </w:rPr>
      </w:pPr>
      <w:r>
        <w:rPr>
          <w:lang w:val="en-GB"/>
        </w:rPr>
        <w:t>Simulation results regarding the accuracy of interference and channel measurement given the sparsity of CSI-RS tones, are covered in the Appendix below.</w:t>
      </w:r>
    </w:p>
    <w:p w14:paraId="7E97C65B" w14:textId="32FD41AA" w:rsidR="003D0556" w:rsidRPr="003D0556" w:rsidRDefault="003D0556" w:rsidP="003D0556">
      <w:pPr>
        <w:pStyle w:val="Observation"/>
        <w:ind w:left="1350" w:hanging="1350"/>
      </w:pPr>
      <w:bookmarkStart w:id="5" w:name="_Toc490142296"/>
      <w:r>
        <w:t xml:space="preserve">Observation </w:t>
      </w:r>
      <w:r w:rsidR="006032AE">
        <w:fldChar w:fldCharType="begin"/>
      </w:r>
      <w:r w:rsidR="006032AE">
        <w:instrText xml:space="preserve"> SEQ Observation \* ARABIC </w:instrText>
      </w:r>
      <w:r w:rsidR="006032AE">
        <w:fldChar w:fldCharType="separate"/>
      </w:r>
      <w:r>
        <w:t>1</w:t>
      </w:r>
      <w:r w:rsidR="006032AE">
        <w:fldChar w:fldCharType="end"/>
      </w:r>
      <w:r>
        <w:t>:</w:t>
      </w:r>
      <w:r>
        <w:tab/>
        <w:t>UE side e</w:t>
      </w:r>
      <w:r w:rsidRPr="00511FE3">
        <w:t>mulation of interference on NZP</w:t>
      </w:r>
      <w:r w:rsidR="00973FC3">
        <w:t xml:space="preserve"> </w:t>
      </w:r>
      <w:r w:rsidRPr="00511FE3">
        <w:t>CSI-RS significantly increases UE complexity.</w:t>
      </w:r>
      <w:bookmarkEnd w:id="5"/>
    </w:p>
    <w:p w14:paraId="7023EDE2" w14:textId="76D1EF6B" w:rsidR="00455C4A" w:rsidRPr="00511FE3" w:rsidRDefault="00455C4A" w:rsidP="00455C4A">
      <w:pPr>
        <w:pStyle w:val="Proposal"/>
        <w:ind w:left="1170" w:hanging="1170"/>
      </w:pPr>
      <w:bookmarkStart w:id="6" w:name="_Toc485403101"/>
      <w:bookmarkStart w:id="7" w:name="_Toc490142201"/>
      <w:r>
        <w:t xml:space="preserve">Proposal </w:t>
      </w:r>
      <w:r w:rsidR="006032AE">
        <w:fldChar w:fldCharType="begin"/>
      </w:r>
      <w:r w:rsidR="006032AE">
        <w:instrText xml:space="preserve"> SEQ Proposal \* ARABIC </w:instrText>
      </w:r>
      <w:r w:rsidR="006032AE">
        <w:fldChar w:fldCharType="separate"/>
      </w:r>
      <w:r w:rsidR="006F7695">
        <w:rPr>
          <w:noProof/>
        </w:rPr>
        <w:t>2</w:t>
      </w:r>
      <w:r w:rsidR="006032AE">
        <w:rPr>
          <w:noProof/>
        </w:rPr>
        <w:fldChar w:fldCharType="end"/>
      </w:r>
      <w:r w:rsidR="003D0556">
        <w:t>:</w:t>
      </w:r>
      <w:r>
        <w:tab/>
      </w:r>
      <w:r w:rsidRPr="00511FE3">
        <w:t xml:space="preserve">NR should support </w:t>
      </w:r>
      <w:r>
        <w:t>n</w:t>
      </w:r>
      <w:r w:rsidRPr="00511FE3">
        <w:t>etwork side emulation of interference</w:t>
      </w:r>
      <w:r w:rsidR="00973FC3">
        <w:t xml:space="preserve"> based on NZP CSI-RS</w:t>
      </w:r>
      <w:r w:rsidRPr="00511FE3">
        <w:t>.</w:t>
      </w:r>
      <w:bookmarkEnd w:id="6"/>
      <w:bookmarkEnd w:id="7"/>
    </w:p>
    <w:p w14:paraId="247716EE" w14:textId="7D562F3D" w:rsidR="00125E30" w:rsidRDefault="00125E30" w:rsidP="00125E30">
      <w:pPr>
        <w:pStyle w:val="Heading2"/>
      </w:pPr>
      <w:r>
        <w:lastRenderedPageBreak/>
        <w:t xml:space="preserve">CSI measurement </w:t>
      </w:r>
      <w:r w:rsidR="006454F4">
        <w:t>t</w:t>
      </w:r>
      <w:r w:rsidR="00EB73FC">
        <w:t xml:space="preserve">riggering and </w:t>
      </w:r>
      <w:r w:rsidR="006454F4">
        <w:t>r</w:t>
      </w:r>
      <w:r>
        <w:t>eporting</w:t>
      </w:r>
    </w:p>
    <w:p w14:paraId="71B7DD69" w14:textId="55403ABB" w:rsidR="00125E30" w:rsidRDefault="00125E30" w:rsidP="002B2BC4">
      <w:pPr>
        <w:spacing w:before="180"/>
        <w:jc w:val="both"/>
        <w:rPr>
          <w:lang w:val="en-GB"/>
        </w:rPr>
      </w:pPr>
      <w:r>
        <w:rPr>
          <w:lang w:val="en-GB"/>
        </w:rPr>
        <w:t>F</w:t>
      </w:r>
      <w:r w:rsidR="001F489D">
        <w:rPr>
          <w:lang w:val="en-GB"/>
        </w:rPr>
        <w:t xml:space="preserve">or </w:t>
      </w:r>
      <w:r w:rsidR="006454F4">
        <w:rPr>
          <w:lang w:val="en-GB"/>
        </w:rPr>
        <w:t xml:space="preserve">NZP CSI-RS based channel and interference </w:t>
      </w:r>
      <w:r>
        <w:rPr>
          <w:lang w:val="en-GB"/>
        </w:rPr>
        <w:t>measurement at the UE,</w:t>
      </w:r>
      <w:r w:rsidR="001F489D">
        <w:rPr>
          <w:lang w:val="en-GB"/>
        </w:rPr>
        <w:t xml:space="preserve"> the gNB would need to first indicate the CSI-RS resource that is assigned to a UE. </w:t>
      </w:r>
      <w:r w:rsidR="00455C4A">
        <w:rPr>
          <w:lang w:val="en-GB"/>
        </w:rPr>
        <w:t xml:space="preserve"> </w:t>
      </w:r>
      <w:r w:rsidR="001F489D">
        <w:rPr>
          <w:lang w:val="en-GB"/>
        </w:rPr>
        <w:t>In addition, within this CSI-RS resource, the gNB would need to signal which port group</w:t>
      </w:r>
      <w:r w:rsidR="006454F4">
        <w:rPr>
          <w:lang w:val="en-GB"/>
        </w:rPr>
        <w:t>s</w:t>
      </w:r>
      <w:r w:rsidR="001F489D">
        <w:rPr>
          <w:lang w:val="en-GB"/>
        </w:rPr>
        <w:t xml:space="preserve"> within the resource </w:t>
      </w:r>
      <w:r w:rsidR="006454F4">
        <w:rPr>
          <w:lang w:val="en-GB"/>
        </w:rPr>
        <w:t>are</w:t>
      </w:r>
      <w:r w:rsidR="001F489D">
        <w:rPr>
          <w:lang w:val="en-GB"/>
        </w:rPr>
        <w:t xml:space="preserve"> to be used for channel and interference </w:t>
      </w:r>
      <w:r>
        <w:rPr>
          <w:lang w:val="en-GB"/>
        </w:rPr>
        <w:t>measurement</w:t>
      </w:r>
      <w:r w:rsidR="006454F4">
        <w:rPr>
          <w:lang w:val="en-GB"/>
        </w:rPr>
        <w:t>, respectively</w:t>
      </w:r>
      <w:r>
        <w:rPr>
          <w:lang w:val="en-GB"/>
        </w:rPr>
        <w:t xml:space="preserve">. </w:t>
      </w:r>
      <w:r w:rsidR="006454F4">
        <w:rPr>
          <w:lang w:val="en-GB"/>
        </w:rPr>
        <w:t xml:space="preserve"> </w:t>
      </w:r>
      <w:r w:rsidR="00D356F5">
        <w:rPr>
          <w:lang w:val="en-GB"/>
        </w:rPr>
        <w:t>In particular,</w:t>
      </w:r>
      <w:r>
        <w:rPr>
          <w:lang w:val="en-GB"/>
        </w:rPr>
        <w:t xml:space="preserve"> this would help the UE to measure intra-cell interference measurement</w:t>
      </w:r>
      <w:r w:rsidR="000162BD">
        <w:rPr>
          <w:lang w:val="en-GB"/>
        </w:rPr>
        <w:t xml:space="preserve"> </w:t>
      </w:r>
      <w:r w:rsidR="00253D29">
        <w:rPr>
          <w:lang w:val="en-GB"/>
        </w:rPr>
        <w:t>in</w:t>
      </w:r>
      <w:r w:rsidR="000162BD">
        <w:rPr>
          <w:lang w:val="en-GB"/>
        </w:rPr>
        <w:t xml:space="preserve"> MU-MIMO operation</w:t>
      </w:r>
      <w:r w:rsidR="006454F4">
        <w:rPr>
          <w:lang w:val="en-GB"/>
        </w:rPr>
        <w:t>.  The port group can be either semi-statically configured via RRC or dynamically indicated by L1 signaling, depending on the stability of MU pairing.  Port groups can be</w:t>
      </w:r>
      <w:r w:rsidR="00A27263">
        <w:rPr>
          <w:lang w:val="en-GB"/>
        </w:rPr>
        <w:t xml:space="preserve"> assigned</w:t>
      </w:r>
      <w:r w:rsidR="006454F4">
        <w:rPr>
          <w:lang w:val="en-GB"/>
        </w:rPr>
        <w:t xml:space="preserve"> in DCI especially for the case that </w:t>
      </w:r>
      <w:r w:rsidR="00EB73FC">
        <w:rPr>
          <w:lang w:val="en-GB"/>
        </w:rPr>
        <w:t>MU-MIMO grouping could change dynamically</w:t>
      </w:r>
      <w:r>
        <w:rPr>
          <w:lang w:val="en-GB"/>
        </w:rPr>
        <w:t xml:space="preserve">. </w:t>
      </w:r>
      <w:r w:rsidR="006454F4">
        <w:rPr>
          <w:lang w:val="en-GB"/>
        </w:rPr>
        <w:t xml:space="preserve"> </w:t>
      </w:r>
      <w:r w:rsidR="00EB73FC">
        <w:rPr>
          <w:lang w:val="en-GB"/>
        </w:rPr>
        <w:t xml:space="preserve">For semi-persistent CSI-RS resources, assignment of ports could happen through </w:t>
      </w:r>
      <w:r w:rsidR="006454F4">
        <w:rPr>
          <w:lang w:val="en-GB"/>
        </w:rPr>
        <w:t xml:space="preserve">L2 or L3 signaling. </w:t>
      </w:r>
    </w:p>
    <w:p w14:paraId="750C356B" w14:textId="391A7890" w:rsidR="009E4B22" w:rsidRPr="00511FE3" w:rsidRDefault="009E4B22" w:rsidP="009E4B22">
      <w:pPr>
        <w:pStyle w:val="Proposal"/>
        <w:ind w:left="1170" w:hanging="1170"/>
      </w:pPr>
      <w:bookmarkStart w:id="8" w:name="_Toc485403102"/>
      <w:bookmarkStart w:id="9" w:name="_Toc490142202"/>
      <w:r>
        <w:t xml:space="preserve">Proposal </w:t>
      </w:r>
      <w:r w:rsidR="006032AE">
        <w:fldChar w:fldCharType="begin"/>
      </w:r>
      <w:r w:rsidR="006032AE">
        <w:instrText xml:space="preserve"> SEQ Proposal \* ARABIC </w:instrText>
      </w:r>
      <w:r w:rsidR="006032AE">
        <w:fldChar w:fldCharType="separate"/>
      </w:r>
      <w:r w:rsidR="006F7695">
        <w:rPr>
          <w:noProof/>
        </w:rPr>
        <w:t>3</w:t>
      </w:r>
      <w:r w:rsidR="006032AE">
        <w:rPr>
          <w:noProof/>
        </w:rPr>
        <w:fldChar w:fldCharType="end"/>
      </w:r>
      <w:r>
        <w:t>:</w:t>
      </w:r>
      <w:r>
        <w:tab/>
        <w:t>For NZP CSI-RS based interference and channel measurement, at least two subset CSI-RS ports in the NZP CSI-RS resource are indicated to a UE</w:t>
      </w:r>
      <w:r w:rsidR="00573AE7">
        <w:t xml:space="preserve"> with one set for channel measurement and one set for interference measurement</w:t>
      </w:r>
      <w:r>
        <w:t>.</w:t>
      </w:r>
      <w:bookmarkEnd w:id="8"/>
      <w:bookmarkEnd w:id="9"/>
    </w:p>
    <w:p w14:paraId="4A3C7144" w14:textId="77777777" w:rsidR="00A27263" w:rsidRDefault="00A27263" w:rsidP="00266CD3">
      <w:pPr>
        <w:spacing w:before="180"/>
        <w:jc w:val="both"/>
        <w:rPr>
          <w:lang w:val="en-GB"/>
        </w:rPr>
      </w:pPr>
      <w:r>
        <w:rPr>
          <w:lang w:val="en-GB"/>
        </w:rPr>
        <w:t>For L1 signaling based port group assignment, two options can be considered:</w:t>
      </w:r>
    </w:p>
    <w:p w14:paraId="2235ED7E" w14:textId="2D57428C" w:rsidR="00A27263" w:rsidRPr="00D5734F" w:rsidRDefault="00A27263" w:rsidP="00A27263">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Option</w:t>
      </w:r>
      <w:r w:rsidRPr="00D5734F">
        <w:rPr>
          <w:rFonts w:eastAsia="MS Mincho"/>
          <w:lang w:eastAsia="ja-JP"/>
        </w:rPr>
        <w:t xml:space="preserve">-1: </w:t>
      </w:r>
      <w:r>
        <w:rPr>
          <w:rFonts w:eastAsia="MS Mincho"/>
          <w:lang w:eastAsia="ja-JP"/>
        </w:rPr>
        <w:t>Dedicated DCI</w:t>
      </w:r>
    </w:p>
    <w:p w14:paraId="09E4CE06" w14:textId="32AB0B68" w:rsidR="00A27263" w:rsidRDefault="00A27263" w:rsidP="00A27263">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Option</w:t>
      </w:r>
      <w:r w:rsidRPr="00D5734F">
        <w:rPr>
          <w:rFonts w:eastAsia="MS Mincho"/>
          <w:lang w:eastAsia="ja-JP"/>
        </w:rPr>
        <w:t>-</w:t>
      </w:r>
      <w:r>
        <w:rPr>
          <w:rFonts w:eastAsia="MS Mincho"/>
          <w:lang w:eastAsia="ja-JP"/>
        </w:rPr>
        <w:t>2</w:t>
      </w:r>
      <w:r w:rsidRPr="00D5734F">
        <w:rPr>
          <w:rFonts w:eastAsia="MS Mincho"/>
          <w:lang w:eastAsia="ja-JP"/>
        </w:rPr>
        <w:t xml:space="preserve">: </w:t>
      </w:r>
      <w:r>
        <w:rPr>
          <w:rFonts w:eastAsia="MS Mincho"/>
          <w:lang w:eastAsia="ja-JP"/>
        </w:rPr>
        <w:t xml:space="preserve">Group-common DCI </w:t>
      </w:r>
    </w:p>
    <w:p w14:paraId="71F541CA" w14:textId="33EF6C0D" w:rsidR="00A27263" w:rsidRDefault="00A27263" w:rsidP="00266CD3">
      <w:pPr>
        <w:spacing w:before="180"/>
        <w:jc w:val="both"/>
        <w:rPr>
          <w:lang w:val="en-GB"/>
        </w:rPr>
      </w:pPr>
      <w:r w:rsidRPr="00A27263">
        <w:rPr>
          <w:lang w:val="en-GB"/>
        </w:rPr>
        <w:t xml:space="preserve">With Option-1, </w:t>
      </w:r>
      <w:r>
        <w:rPr>
          <w:lang w:val="en-GB"/>
        </w:rPr>
        <w:t>each UE receives a dedicated port group assignment</w:t>
      </w:r>
      <w:r w:rsidR="006F7695">
        <w:rPr>
          <w:lang w:val="en-GB"/>
        </w:rPr>
        <w:t xml:space="preserve">.  The port group assigned to one UE for channel measurement is indicated to another UE for interference measurement.  The port group need to be defined in each dedicated DCI.  In fact, the paired UEs can share the definition of port groups by using a group-common DCI in Option-2.  In the group-common DCI, the port groups are defined without associating to channel measurement or interference measurement.  Each UE is explicitly signalled with an index of the port group for channel measurement.  The port group for interference measurement can be implicitly obtained by the union of all port groups which are not indicated for channel measurement.  </w:t>
      </w:r>
    </w:p>
    <w:p w14:paraId="7C041D0B" w14:textId="07E353E3" w:rsidR="006F7695" w:rsidRPr="00511FE3" w:rsidRDefault="006F7695" w:rsidP="006F7695">
      <w:pPr>
        <w:pStyle w:val="Proposal"/>
        <w:ind w:left="1170" w:hanging="1170"/>
      </w:pPr>
      <w:bookmarkStart w:id="10" w:name="_Toc485403103"/>
      <w:bookmarkStart w:id="11" w:name="_Toc490142203"/>
      <w:r>
        <w:t xml:space="preserve">Proposal </w:t>
      </w:r>
      <w:r w:rsidR="006032AE">
        <w:fldChar w:fldCharType="begin"/>
      </w:r>
      <w:r w:rsidR="006032AE">
        <w:instrText xml:space="preserve"> SEQ Proposal \* ARABIC </w:instrText>
      </w:r>
      <w:r w:rsidR="006032AE">
        <w:fldChar w:fldCharType="separate"/>
      </w:r>
      <w:r>
        <w:rPr>
          <w:noProof/>
        </w:rPr>
        <w:t>4</w:t>
      </w:r>
      <w:r w:rsidR="006032AE">
        <w:rPr>
          <w:noProof/>
        </w:rPr>
        <w:fldChar w:fldCharType="end"/>
      </w:r>
      <w:r>
        <w:t>:</w:t>
      </w:r>
      <w:r>
        <w:tab/>
        <w:t>Consider using group-common DCI to indicate NZP CSI-RS port grouping for channel/interference measurement.</w:t>
      </w:r>
      <w:bookmarkEnd w:id="10"/>
      <w:bookmarkEnd w:id="11"/>
    </w:p>
    <w:p w14:paraId="7D43A565" w14:textId="1D8545C8" w:rsidR="000C1BFB" w:rsidRDefault="000C1BFB" w:rsidP="00E10370">
      <w:pPr>
        <w:pStyle w:val="Heading2"/>
      </w:pPr>
      <w:r>
        <w:t xml:space="preserve">Frequency </w:t>
      </w:r>
      <w:r w:rsidR="00F45B6F">
        <w:t>d</w:t>
      </w:r>
      <w:r>
        <w:t>omain measurement restriction</w:t>
      </w:r>
    </w:p>
    <w:p w14:paraId="6B52A9FD" w14:textId="258BF823" w:rsidR="00EE1095" w:rsidRDefault="004B0925" w:rsidP="00CD74D0">
      <w:pPr>
        <w:spacing w:before="180"/>
        <w:jc w:val="both"/>
        <w:rPr>
          <w:lang w:val="en-GB"/>
        </w:rPr>
      </w:pPr>
      <w:r>
        <w:rPr>
          <w:lang w:val="en-GB"/>
        </w:rPr>
        <w:t xml:space="preserve">The agreements from RAN1 #89 </w:t>
      </w:r>
      <w:r w:rsidR="007C3080">
        <w:rPr>
          <w:lang w:val="en-GB"/>
        </w:rPr>
        <w:t xml:space="preserve">suggest further study of </w:t>
      </w:r>
      <w:r w:rsidR="00CD74D0">
        <w:rPr>
          <w:lang w:val="en-GB"/>
        </w:rPr>
        <w:t>f</w:t>
      </w:r>
      <w:r w:rsidR="007C3080">
        <w:rPr>
          <w:lang w:val="en-GB"/>
        </w:rPr>
        <w:t xml:space="preserve">requency-domain measurement restriction for channel and interference. </w:t>
      </w:r>
      <w:r w:rsidR="00EE1095">
        <w:rPr>
          <w:lang w:val="en-GB"/>
        </w:rPr>
        <w:t xml:space="preserve"> Frequency domain channel measurement restriction may lead to degradation in CSI-RS channel estimation performance.  For example, a UE may be restricted to measure channel on a few contiguous RBs.  Notice that the CSI-RS is likely to be sparse in the frequency domain</w:t>
      </w:r>
      <w:r w:rsidR="004F3276">
        <w:rPr>
          <w:lang w:val="en-GB"/>
        </w:rPr>
        <w:t xml:space="preserve">.  The available CSI-RS observations in the restricted narrowband may be insufficient to provide sufficiently good channel estimation.  For another example, a UE may be restricted to measure channel on non-contiguous RBs.  Even if the aggregated bandwidth is wide enough, one cannot get uniform samples in frequency domain.  This would prohibit the use of low complexity channel estimation algorithms, e.g., the time-domain channel estimation technique.  </w:t>
      </w:r>
    </w:p>
    <w:p w14:paraId="44B1368C" w14:textId="55B35744" w:rsidR="004F3276" w:rsidRPr="003D0556" w:rsidRDefault="004F3276" w:rsidP="004F3276">
      <w:pPr>
        <w:pStyle w:val="Observation"/>
        <w:ind w:left="1350" w:hanging="1350"/>
      </w:pPr>
      <w:bookmarkStart w:id="12" w:name="_Toc490142297"/>
      <w:r>
        <w:t xml:space="preserve">Observation </w:t>
      </w:r>
      <w:r w:rsidR="006032AE">
        <w:fldChar w:fldCharType="begin"/>
      </w:r>
      <w:r w:rsidR="006032AE">
        <w:instrText xml:space="preserve"> SEQ Observation \* ARABIC </w:instrText>
      </w:r>
      <w:r w:rsidR="006032AE">
        <w:fldChar w:fldCharType="separate"/>
      </w:r>
      <w:r w:rsidR="00A96018">
        <w:rPr>
          <w:noProof/>
        </w:rPr>
        <w:t>2</w:t>
      </w:r>
      <w:r w:rsidR="006032AE">
        <w:rPr>
          <w:noProof/>
        </w:rPr>
        <w:fldChar w:fldCharType="end"/>
      </w:r>
      <w:r>
        <w:t>:</w:t>
      </w:r>
      <w:r>
        <w:tab/>
        <w:t>Frequency domain measurement restriction can jeopardize the channel measurement quality.</w:t>
      </w:r>
      <w:bookmarkEnd w:id="12"/>
    </w:p>
    <w:p w14:paraId="0C8835E4" w14:textId="038773C8" w:rsidR="007C3080" w:rsidRDefault="004F3276" w:rsidP="00CD74D0">
      <w:pPr>
        <w:spacing w:before="180"/>
        <w:jc w:val="both"/>
        <w:rPr>
          <w:lang w:val="en-GB"/>
        </w:rPr>
      </w:pPr>
      <w:r>
        <w:rPr>
          <w:lang w:val="en-GB"/>
        </w:rPr>
        <w:t xml:space="preserve">The use case of frequency domain interference measurement restriction is unclear.  Before agree to support frequency domain interference measurement restriction, we need to understand how much gain it can provide on top of time-domain interference measurement restriction.  </w:t>
      </w:r>
      <w:r w:rsidR="007C3080">
        <w:rPr>
          <w:lang w:val="en-GB"/>
        </w:rPr>
        <w:t xml:space="preserve">We propose that this study should first identify potential use cases where frequency domain measurement restrictions provide performance gains. </w:t>
      </w:r>
    </w:p>
    <w:p w14:paraId="304C32ED" w14:textId="0675C9DC" w:rsidR="007C3080" w:rsidRPr="004F3276" w:rsidRDefault="00A96018" w:rsidP="00A96018">
      <w:pPr>
        <w:pStyle w:val="Proposal"/>
        <w:ind w:left="1170" w:hanging="1170"/>
      </w:pPr>
      <w:bookmarkStart w:id="13" w:name="_Toc490142204"/>
      <w:r>
        <w:t xml:space="preserve">Proposal </w:t>
      </w:r>
      <w:fldSimple w:instr=" SEQ Proposal \* ARABIC ">
        <w:r>
          <w:rPr>
            <w:noProof/>
          </w:rPr>
          <w:t>5</w:t>
        </w:r>
      </w:fldSimple>
      <w:r>
        <w:t>:</w:t>
      </w:r>
      <w:r>
        <w:tab/>
      </w:r>
      <w:r w:rsidR="007C3080" w:rsidRPr="004F3276">
        <w:t>NR should first identify potential use cases of frequency domain measurement restriction, and study possible performance gains.</w:t>
      </w:r>
      <w:r w:rsidR="00F92E96" w:rsidRPr="004F3276">
        <w:t xml:space="preserve"> NR should not support frequency domain measurement restriction in the absence of potential use cases.</w:t>
      </w:r>
      <w:bookmarkEnd w:id="13"/>
    </w:p>
    <w:p w14:paraId="042123FC" w14:textId="473123CF" w:rsidR="00924A29" w:rsidRDefault="00083A4C" w:rsidP="00083A4C">
      <w:pPr>
        <w:pStyle w:val="Heading1"/>
      </w:pPr>
      <w:r>
        <w:t>Conclusion</w:t>
      </w:r>
    </w:p>
    <w:p w14:paraId="4F970F3D" w14:textId="79BA8A51" w:rsidR="00A96018" w:rsidRDefault="00A10536" w:rsidP="006032AE">
      <w:pPr>
        <w:jc w:val="both"/>
      </w:pPr>
      <w:r>
        <w:t xml:space="preserve">In this contribution, we discuss </w:t>
      </w:r>
      <w:r w:rsidR="00F76F76">
        <w:t xml:space="preserve">our </w:t>
      </w:r>
      <w:r>
        <w:t>views on interference measurement resource</w:t>
      </w:r>
      <w:r w:rsidR="00F76F76">
        <w:t xml:space="preserve">, </w:t>
      </w:r>
      <w:r w:rsidR="00786E4C">
        <w:t>NZP CSI-RS based channel and interference measurement, and f</w:t>
      </w:r>
      <w:r w:rsidR="00F76F76">
        <w:t>requency domain measurement restriction</w:t>
      </w:r>
      <w:r w:rsidR="007B7D1B">
        <w:t xml:space="preserve">. </w:t>
      </w:r>
      <w:r w:rsidR="00786E4C">
        <w:t xml:space="preserve"> </w:t>
      </w:r>
      <w:r w:rsidR="00A96018">
        <w:t>We made following observation.</w:t>
      </w:r>
    </w:p>
    <w:p w14:paraId="29F26CEA" w14:textId="77777777" w:rsidR="00A96018" w:rsidRPr="006032AE" w:rsidRDefault="00A96018">
      <w:pPr>
        <w:pStyle w:val="TableofFigures"/>
        <w:tabs>
          <w:tab w:val="left" w:pos="1418"/>
          <w:tab w:val="right" w:leader="dot" w:pos="9962"/>
        </w:tabs>
        <w:rPr>
          <w:rFonts w:eastAsia="MS Mincho"/>
          <w:b/>
          <w:i/>
          <w:lang w:eastAsia="ja-JP"/>
        </w:rPr>
      </w:pPr>
      <w:r w:rsidRPr="006032AE">
        <w:rPr>
          <w:rFonts w:eastAsia="MS Mincho"/>
          <w:b/>
          <w:i/>
          <w:lang w:eastAsia="ja-JP"/>
        </w:rPr>
        <w:fldChar w:fldCharType="begin"/>
      </w:r>
      <w:r w:rsidRPr="006032AE">
        <w:rPr>
          <w:rFonts w:eastAsia="MS Mincho"/>
          <w:b/>
          <w:i/>
          <w:lang w:eastAsia="ja-JP"/>
        </w:rPr>
        <w:instrText xml:space="preserve"> TOC \n \c "Observation" </w:instrText>
      </w:r>
      <w:r w:rsidRPr="006032AE">
        <w:rPr>
          <w:rFonts w:eastAsia="MS Mincho"/>
          <w:b/>
          <w:i/>
          <w:lang w:eastAsia="ja-JP"/>
        </w:rPr>
        <w:fldChar w:fldCharType="separate"/>
      </w:r>
      <w:r w:rsidRPr="006032AE">
        <w:rPr>
          <w:rFonts w:eastAsia="MS Mincho"/>
          <w:b/>
          <w:i/>
          <w:lang w:eastAsia="ja-JP"/>
        </w:rPr>
        <w:t>Observation 1:</w:t>
      </w:r>
      <w:r w:rsidRPr="006032AE">
        <w:rPr>
          <w:rFonts w:eastAsia="MS Mincho"/>
          <w:b/>
          <w:i/>
          <w:lang w:eastAsia="ja-JP"/>
        </w:rPr>
        <w:tab/>
        <w:t>UE side emulation of interference on NZP CSI-RS significantly increases UE complexity.</w:t>
      </w:r>
    </w:p>
    <w:p w14:paraId="5449257F" w14:textId="77777777" w:rsidR="00A96018" w:rsidRPr="006032AE" w:rsidRDefault="00A96018">
      <w:pPr>
        <w:pStyle w:val="TableofFigures"/>
        <w:tabs>
          <w:tab w:val="left" w:pos="1418"/>
          <w:tab w:val="right" w:leader="dot" w:pos="9962"/>
        </w:tabs>
        <w:rPr>
          <w:rFonts w:eastAsia="MS Mincho"/>
          <w:b/>
          <w:i/>
          <w:lang w:eastAsia="ja-JP"/>
        </w:rPr>
      </w:pPr>
      <w:r w:rsidRPr="006032AE">
        <w:rPr>
          <w:rFonts w:eastAsia="MS Mincho"/>
          <w:b/>
          <w:i/>
          <w:lang w:eastAsia="ja-JP"/>
        </w:rPr>
        <w:t>Observation 2:</w:t>
      </w:r>
      <w:r w:rsidRPr="006032AE">
        <w:rPr>
          <w:rFonts w:eastAsia="MS Mincho"/>
          <w:b/>
          <w:i/>
          <w:lang w:eastAsia="ja-JP"/>
        </w:rPr>
        <w:tab/>
        <w:t>Frequency domain measurement restriction can jeopardize the channel measurement quality.</w:t>
      </w:r>
    </w:p>
    <w:p w14:paraId="3D63C93B" w14:textId="375495B3" w:rsidR="00407890" w:rsidRDefault="00A96018" w:rsidP="00083A4C">
      <w:r w:rsidRPr="006032AE">
        <w:rPr>
          <w:rFonts w:eastAsia="MS Mincho"/>
          <w:b/>
          <w:i/>
          <w:lang w:eastAsia="ja-JP"/>
        </w:rPr>
        <w:lastRenderedPageBreak/>
        <w:fldChar w:fldCharType="end"/>
      </w:r>
      <w:r>
        <w:t>In addition, o</w:t>
      </w:r>
      <w:r w:rsidR="007B7D1B">
        <w:t>ur proposals are listed below.</w:t>
      </w:r>
    </w:p>
    <w:p w14:paraId="2D2CD36F" w14:textId="4ED8E0EF" w:rsidR="00A96018" w:rsidRPr="006032AE" w:rsidRDefault="00407890" w:rsidP="006032AE">
      <w:pPr>
        <w:pStyle w:val="Proposal"/>
        <w:ind w:left="1170" w:hanging="1170"/>
      </w:pPr>
      <w:r>
        <w:fldChar w:fldCharType="begin"/>
      </w:r>
      <w:r>
        <w:instrText xml:space="preserve"> TOC \n \h \z \c "Proposal" </w:instrText>
      </w:r>
      <w:r>
        <w:fldChar w:fldCharType="separate"/>
      </w:r>
      <w:hyperlink w:anchor="_Toc490142200" w:history="1">
        <w:r w:rsidR="00A96018" w:rsidRPr="006032AE">
          <w:t xml:space="preserve">Proposal 1: </w:t>
        </w:r>
        <w:r w:rsidR="00A96018" w:rsidRPr="006032AE">
          <w:tab/>
          <w:t>DMRS based IMR is not supported in NR.</w:t>
        </w:r>
      </w:hyperlink>
    </w:p>
    <w:p w14:paraId="2BB81CB9" w14:textId="5AA0EE77" w:rsidR="00A96018" w:rsidRPr="006032AE" w:rsidRDefault="00A96018" w:rsidP="006032AE">
      <w:pPr>
        <w:pStyle w:val="Proposal"/>
        <w:ind w:left="1170" w:hanging="1170"/>
      </w:pPr>
      <w:hyperlink w:anchor="_Toc490142201" w:history="1">
        <w:r w:rsidRPr="006032AE">
          <w:t>Proposal 2:</w:t>
        </w:r>
        <w:r w:rsidRPr="006032AE">
          <w:tab/>
          <w:t>NR should support network side emulation of interference based on NZP CSI-RS.</w:t>
        </w:r>
      </w:hyperlink>
    </w:p>
    <w:p w14:paraId="51329F0D" w14:textId="0C657F0B" w:rsidR="00A96018" w:rsidRPr="006032AE" w:rsidRDefault="00A96018" w:rsidP="006032AE">
      <w:pPr>
        <w:pStyle w:val="Proposal"/>
        <w:ind w:left="1170" w:hanging="1170"/>
      </w:pPr>
      <w:hyperlink w:anchor="_Toc490142202" w:history="1">
        <w:r w:rsidRPr="006032AE">
          <w:t>Proposal 3:</w:t>
        </w:r>
        <w:r w:rsidRPr="006032AE">
          <w:tab/>
          <w:t>For NZP CSI-RS based interference and channel measurement, at least two subset CSI-RS ports in the NZP CSI-RS resource are indicated to a UE with one set for channel measurement and one set for interference measurement.</w:t>
        </w:r>
      </w:hyperlink>
    </w:p>
    <w:p w14:paraId="1E0C9841" w14:textId="7CE4F548" w:rsidR="00A96018" w:rsidRPr="006032AE" w:rsidRDefault="00A96018" w:rsidP="006032AE">
      <w:pPr>
        <w:pStyle w:val="Proposal"/>
        <w:ind w:left="1170" w:hanging="1170"/>
      </w:pPr>
      <w:hyperlink w:anchor="_Toc490142203" w:history="1">
        <w:r w:rsidRPr="006032AE">
          <w:t>Proposal 4:</w:t>
        </w:r>
        <w:r w:rsidRPr="006032AE">
          <w:tab/>
          <w:t>Consider using group-common DCI to indicate NZP CSI-RS port grouping for channel/interference measurement.</w:t>
        </w:r>
      </w:hyperlink>
    </w:p>
    <w:p w14:paraId="6439C9FB" w14:textId="5AE54242" w:rsidR="00A96018" w:rsidRPr="006032AE" w:rsidRDefault="00A96018" w:rsidP="006032AE">
      <w:pPr>
        <w:pStyle w:val="Proposal"/>
        <w:ind w:left="1170" w:hanging="1170"/>
      </w:pPr>
      <w:hyperlink w:anchor="_Toc490142204" w:history="1">
        <w:r w:rsidRPr="006032AE">
          <w:t>Proposal 5:</w:t>
        </w:r>
        <w:r w:rsidRPr="006032AE">
          <w:tab/>
          <w:t>NR should first identify potential use cases of frequency domain measurement restriction, and study possible performance gains. NR should not support frequency domain measurement restriction in the absence of potential use cases.</w:t>
        </w:r>
      </w:hyperlink>
    </w:p>
    <w:p w14:paraId="5938B1B6" w14:textId="391BF6B3" w:rsidR="00083A4C" w:rsidRDefault="00407890" w:rsidP="006A1347">
      <w:pPr>
        <w:pStyle w:val="Heading1"/>
      </w:pPr>
      <w:r>
        <w:fldChar w:fldCharType="end"/>
      </w:r>
      <w:r w:rsidR="00083A4C">
        <w:t>Reference</w:t>
      </w:r>
    </w:p>
    <w:p w14:paraId="6F0674F9" w14:textId="4D035CC8" w:rsidR="00083A4C" w:rsidRDefault="007234D4" w:rsidP="007234D4">
      <w:pPr>
        <w:pStyle w:val="ListParagraph"/>
        <w:numPr>
          <w:ilvl w:val="0"/>
          <w:numId w:val="17"/>
        </w:numPr>
        <w:rPr>
          <w:rFonts w:ascii="Times New Roman" w:hAnsi="Times New Roman"/>
          <w:sz w:val="20"/>
          <w:lang w:eastAsia="zh-CN"/>
        </w:rPr>
      </w:pPr>
      <w:r>
        <w:rPr>
          <w:rFonts w:ascii="Times New Roman" w:hAnsi="Times New Roman"/>
          <w:sz w:val="20"/>
        </w:rPr>
        <w:t xml:space="preserve">  </w:t>
      </w:r>
      <w:r w:rsidR="00A925B2">
        <w:rPr>
          <w:rFonts w:ascii="Times New Roman" w:hAnsi="Times New Roman"/>
          <w:sz w:val="20"/>
        </w:rPr>
        <w:t>Final report of 3GPP TSG RAN WG1 #89.</w:t>
      </w:r>
      <w:r>
        <w:rPr>
          <w:rFonts w:ascii="Times New Roman" w:hAnsi="Times New Roman"/>
          <w:sz w:val="20"/>
        </w:rPr>
        <w:t xml:space="preserve"> </w:t>
      </w:r>
      <w:r w:rsidRPr="007234D4">
        <w:rPr>
          <w:rFonts w:ascii="Times New Roman" w:hAnsi="Times New Roman"/>
          <w:sz w:val="20"/>
        </w:rPr>
        <w:t xml:space="preserve"> </w:t>
      </w:r>
    </w:p>
    <w:p w14:paraId="12C44957" w14:textId="0B4CD54C" w:rsidR="00547FC0" w:rsidRDefault="00BB1D60" w:rsidP="00D665B9">
      <w:pPr>
        <w:pStyle w:val="ListParagraph"/>
        <w:numPr>
          <w:ilvl w:val="0"/>
          <w:numId w:val="17"/>
        </w:numPr>
        <w:tabs>
          <w:tab w:val="num" w:pos="720"/>
        </w:tabs>
        <w:jc w:val="both"/>
        <w:rPr>
          <w:rFonts w:ascii="Times New Roman" w:hAnsi="Times New Roman"/>
          <w:sz w:val="20"/>
        </w:rPr>
      </w:pPr>
      <w:r>
        <w:rPr>
          <w:rFonts w:ascii="Times New Roman" w:hAnsi="Times New Roman"/>
          <w:sz w:val="20"/>
        </w:rPr>
        <w:t xml:space="preserve">  </w:t>
      </w:r>
      <w:r w:rsidR="00CD4F74">
        <w:rPr>
          <w:rFonts w:ascii="Times New Roman" w:hAnsi="Times New Roman"/>
          <w:sz w:val="20"/>
        </w:rPr>
        <w:t>R1-170</w:t>
      </w:r>
      <w:r w:rsidR="003448FE">
        <w:rPr>
          <w:rFonts w:ascii="Times New Roman" w:hAnsi="Times New Roman"/>
          <w:sz w:val="20"/>
        </w:rPr>
        <w:t>8590</w:t>
      </w:r>
      <w:r w:rsidR="00CD4F74">
        <w:rPr>
          <w:rFonts w:ascii="Times New Roman" w:hAnsi="Times New Roman"/>
          <w:sz w:val="20"/>
        </w:rPr>
        <w:t xml:space="preserve">, </w:t>
      </w:r>
      <w:r w:rsidR="00E14819">
        <w:rPr>
          <w:rFonts w:ascii="Times New Roman" w:hAnsi="Times New Roman"/>
          <w:sz w:val="20"/>
        </w:rPr>
        <w:t>“</w:t>
      </w:r>
      <w:r w:rsidR="00CD4F74">
        <w:rPr>
          <w:rFonts w:ascii="Times New Roman" w:hAnsi="Times New Roman"/>
          <w:sz w:val="20"/>
        </w:rPr>
        <w:t>On Interference Measurement Resource,</w:t>
      </w:r>
      <w:r w:rsidR="00E14819">
        <w:rPr>
          <w:rFonts w:ascii="Times New Roman" w:hAnsi="Times New Roman"/>
          <w:sz w:val="20"/>
        </w:rPr>
        <w:t>”</w:t>
      </w:r>
      <w:r w:rsidR="00CD4F74">
        <w:rPr>
          <w:rFonts w:ascii="Times New Roman" w:hAnsi="Times New Roman"/>
          <w:sz w:val="20"/>
        </w:rPr>
        <w:t xml:space="preserve"> Qualcomm</w:t>
      </w:r>
      <w:r w:rsidR="00714F47">
        <w:rPr>
          <w:rFonts w:ascii="Times New Roman" w:hAnsi="Times New Roman"/>
          <w:sz w:val="20"/>
        </w:rPr>
        <w:t xml:space="preserve"> Incorporated</w:t>
      </w:r>
      <w:r w:rsidR="00CD4F74">
        <w:rPr>
          <w:rFonts w:ascii="Times New Roman" w:hAnsi="Times New Roman"/>
          <w:sz w:val="20"/>
        </w:rPr>
        <w:t xml:space="preserve">. </w:t>
      </w:r>
    </w:p>
    <w:p w14:paraId="1D9F7970" w14:textId="77777777" w:rsidR="00547FC0" w:rsidRDefault="00547FC0">
      <w:pPr>
        <w:overflowPunct/>
        <w:autoSpaceDE/>
        <w:autoSpaceDN/>
        <w:adjustRightInd/>
        <w:spacing w:after="0"/>
        <w:textAlignment w:val="auto"/>
        <w:rPr>
          <w:rFonts w:eastAsia="Calibri"/>
          <w:szCs w:val="22"/>
        </w:rPr>
      </w:pPr>
      <w:r>
        <w:br w:type="page"/>
      </w:r>
    </w:p>
    <w:p w14:paraId="79DECD84" w14:textId="77777777" w:rsidR="008E18D3" w:rsidRDefault="008E18D3" w:rsidP="008E18D3">
      <w:pPr>
        <w:pStyle w:val="Heading1"/>
      </w:pPr>
      <w:r>
        <w:lastRenderedPageBreak/>
        <w:t>Appendix</w:t>
      </w:r>
    </w:p>
    <w:p w14:paraId="737F365D" w14:textId="093C6DDC" w:rsidR="008E18D3" w:rsidRDefault="008E18D3" w:rsidP="00B17653">
      <w:pPr>
        <w:jc w:val="both"/>
        <w:rPr>
          <w:lang w:val="en-GB"/>
        </w:rPr>
      </w:pPr>
      <w:r>
        <w:rPr>
          <w:lang w:val="en-GB"/>
        </w:rPr>
        <w:t xml:space="preserve">In this section, we show the impact of NZP CSI-RS density on DL performance. </w:t>
      </w:r>
      <w:r w:rsidR="00FC0C40">
        <w:rPr>
          <w:lang w:val="en-GB"/>
        </w:rPr>
        <w:t xml:space="preserve"> </w:t>
      </w:r>
      <w:r>
        <w:rPr>
          <w:lang w:val="en-GB"/>
        </w:rPr>
        <w:t>Table 1 lists the system simulation assumptions.</w:t>
      </w:r>
    </w:p>
    <w:p w14:paraId="72557FE6" w14:textId="77777777" w:rsidR="008E18D3" w:rsidRDefault="008E18D3" w:rsidP="008E18D3">
      <w:pPr>
        <w:pStyle w:val="Caption"/>
        <w:keepNext/>
        <w:jc w:val="center"/>
      </w:pPr>
      <w:r>
        <w:t xml:space="preserve">Table </w:t>
      </w:r>
      <w:r w:rsidR="006032AE">
        <w:fldChar w:fldCharType="begin"/>
      </w:r>
      <w:r w:rsidR="006032AE">
        <w:instrText xml:space="preserve"> SEQ Table \* ARABIC </w:instrText>
      </w:r>
      <w:r w:rsidR="006032AE">
        <w:fldChar w:fldCharType="separate"/>
      </w:r>
      <w:r>
        <w:rPr>
          <w:noProof/>
        </w:rPr>
        <w:t>1</w:t>
      </w:r>
      <w:r w:rsidR="006032AE">
        <w:rPr>
          <w:noProof/>
        </w:rPr>
        <w:fldChar w:fldCharType="end"/>
      </w:r>
      <w:r>
        <w:t>: System Simulation Assumptions</w:t>
      </w:r>
    </w:p>
    <w:tbl>
      <w:tblPr>
        <w:tblStyle w:val="TableGrid"/>
        <w:tblW w:w="8014" w:type="dxa"/>
        <w:jc w:val="center"/>
        <w:tblLook w:val="0600" w:firstRow="0" w:lastRow="0" w:firstColumn="0" w:lastColumn="0" w:noHBand="1" w:noVBand="1"/>
      </w:tblPr>
      <w:tblGrid>
        <w:gridCol w:w="3785"/>
        <w:gridCol w:w="4229"/>
      </w:tblGrid>
      <w:tr w:rsidR="008E18D3" w:rsidRPr="000011F7" w14:paraId="4E8C0D2F" w14:textId="77777777" w:rsidTr="00E6459B">
        <w:trPr>
          <w:trHeight w:val="277"/>
          <w:jc w:val="center"/>
        </w:trPr>
        <w:tc>
          <w:tcPr>
            <w:tcW w:w="3785" w:type="dxa"/>
            <w:hideMark/>
          </w:tcPr>
          <w:p w14:paraId="55188CF8" w14:textId="0A8C8339" w:rsidR="008E18D3" w:rsidRPr="000011F7" w:rsidRDefault="000011F7" w:rsidP="000011F7">
            <w:pPr>
              <w:spacing w:before="60" w:after="60" w:line="240" w:lineRule="auto"/>
              <w:jc w:val="center"/>
            </w:pPr>
            <w:r>
              <w:rPr>
                <w:bCs/>
              </w:rPr>
              <w:t>Scenario</w:t>
            </w:r>
          </w:p>
        </w:tc>
        <w:tc>
          <w:tcPr>
            <w:tcW w:w="4229" w:type="dxa"/>
            <w:hideMark/>
          </w:tcPr>
          <w:p w14:paraId="29E4EE05" w14:textId="77777777" w:rsidR="008E18D3" w:rsidRPr="000011F7" w:rsidRDefault="008E18D3" w:rsidP="000011F7">
            <w:pPr>
              <w:spacing w:before="60" w:after="60" w:line="240" w:lineRule="auto"/>
              <w:jc w:val="center"/>
            </w:pPr>
            <w:r w:rsidRPr="000011F7">
              <w:rPr>
                <w:bCs/>
              </w:rPr>
              <w:t>3D UMi ISD 200m</w:t>
            </w:r>
          </w:p>
        </w:tc>
      </w:tr>
      <w:tr w:rsidR="008E18D3" w:rsidRPr="000011F7" w14:paraId="25C67331" w14:textId="77777777" w:rsidTr="00E6459B">
        <w:trPr>
          <w:trHeight w:val="297"/>
          <w:jc w:val="center"/>
        </w:trPr>
        <w:tc>
          <w:tcPr>
            <w:tcW w:w="3785" w:type="dxa"/>
            <w:hideMark/>
          </w:tcPr>
          <w:p w14:paraId="6DE295F8" w14:textId="77777777" w:rsidR="008E18D3" w:rsidRPr="000011F7" w:rsidRDefault="008E18D3" w:rsidP="000011F7">
            <w:pPr>
              <w:spacing w:before="60" w:after="60" w:line="240" w:lineRule="auto"/>
              <w:jc w:val="center"/>
            </w:pPr>
            <w:r w:rsidRPr="000011F7">
              <w:rPr>
                <w:bCs/>
              </w:rPr>
              <w:t>Carrier Frequency</w:t>
            </w:r>
          </w:p>
        </w:tc>
        <w:tc>
          <w:tcPr>
            <w:tcW w:w="4229" w:type="dxa"/>
            <w:hideMark/>
          </w:tcPr>
          <w:p w14:paraId="28A03964" w14:textId="77777777" w:rsidR="008E18D3" w:rsidRPr="000011F7" w:rsidRDefault="008E18D3" w:rsidP="000011F7">
            <w:pPr>
              <w:spacing w:before="60" w:after="60" w:line="240" w:lineRule="auto"/>
              <w:jc w:val="center"/>
            </w:pPr>
            <w:r w:rsidRPr="000011F7">
              <w:t>3.5 GHz</w:t>
            </w:r>
          </w:p>
        </w:tc>
      </w:tr>
      <w:tr w:rsidR="008E18D3" w:rsidRPr="000011F7" w14:paraId="48D44A8E" w14:textId="77777777" w:rsidTr="00E6459B">
        <w:trPr>
          <w:trHeight w:val="297"/>
          <w:jc w:val="center"/>
        </w:trPr>
        <w:tc>
          <w:tcPr>
            <w:tcW w:w="3785" w:type="dxa"/>
            <w:hideMark/>
          </w:tcPr>
          <w:p w14:paraId="493DEBAD" w14:textId="77777777" w:rsidR="008E18D3" w:rsidRPr="000011F7" w:rsidRDefault="008E18D3" w:rsidP="000011F7">
            <w:pPr>
              <w:spacing w:before="60" w:after="60" w:line="240" w:lineRule="auto"/>
              <w:jc w:val="center"/>
            </w:pPr>
            <w:r w:rsidRPr="000011F7">
              <w:rPr>
                <w:bCs/>
              </w:rPr>
              <w:t>Simulation BW</w:t>
            </w:r>
          </w:p>
        </w:tc>
        <w:tc>
          <w:tcPr>
            <w:tcW w:w="4229" w:type="dxa"/>
            <w:hideMark/>
          </w:tcPr>
          <w:p w14:paraId="6787339F" w14:textId="77777777" w:rsidR="008E18D3" w:rsidRPr="000011F7" w:rsidRDefault="008E18D3" w:rsidP="000011F7">
            <w:pPr>
              <w:spacing w:before="60" w:after="60" w:line="240" w:lineRule="auto"/>
              <w:jc w:val="center"/>
            </w:pPr>
            <w:r w:rsidRPr="000011F7">
              <w:t>20 MHz</w:t>
            </w:r>
          </w:p>
        </w:tc>
      </w:tr>
      <w:tr w:rsidR="008E18D3" w:rsidRPr="000011F7" w14:paraId="64B05E04" w14:textId="77777777" w:rsidTr="00E6459B">
        <w:trPr>
          <w:trHeight w:val="297"/>
          <w:jc w:val="center"/>
        </w:trPr>
        <w:tc>
          <w:tcPr>
            <w:tcW w:w="3785" w:type="dxa"/>
            <w:hideMark/>
          </w:tcPr>
          <w:p w14:paraId="133D03BA" w14:textId="77777777" w:rsidR="008E18D3" w:rsidRPr="000011F7" w:rsidRDefault="008E18D3" w:rsidP="000011F7">
            <w:pPr>
              <w:spacing w:before="60" w:after="60" w:line="240" w:lineRule="auto"/>
              <w:jc w:val="center"/>
            </w:pPr>
            <w:r w:rsidRPr="000011F7">
              <w:rPr>
                <w:bCs/>
              </w:rPr>
              <w:t>Tx Power</w:t>
            </w:r>
          </w:p>
        </w:tc>
        <w:tc>
          <w:tcPr>
            <w:tcW w:w="4229" w:type="dxa"/>
            <w:hideMark/>
          </w:tcPr>
          <w:p w14:paraId="26C4BDC1" w14:textId="77777777" w:rsidR="008E18D3" w:rsidRPr="000011F7" w:rsidRDefault="008E18D3" w:rsidP="000011F7">
            <w:pPr>
              <w:spacing w:before="60" w:after="60" w:line="240" w:lineRule="auto"/>
              <w:jc w:val="center"/>
            </w:pPr>
            <w:r w:rsidRPr="000011F7">
              <w:rPr>
                <w:lang w:val="pt-BR"/>
              </w:rPr>
              <w:t>44dBm / 20MHz</w:t>
            </w:r>
          </w:p>
        </w:tc>
      </w:tr>
      <w:tr w:rsidR="008E18D3" w:rsidRPr="000011F7" w14:paraId="1E0B388B" w14:textId="77777777" w:rsidTr="00E6459B">
        <w:trPr>
          <w:trHeight w:val="297"/>
          <w:jc w:val="center"/>
        </w:trPr>
        <w:tc>
          <w:tcPr>
            <w:tcW w:w="3785" w:type="dxa"/>
            <w:hideMark/>
          </w:tcPr>
          <w:p w14:paraId="5D13B58A" w14:textId="77777777" w:rsidR="008E18D3" w:rsidRPr="000011F7" w:rsidRDefault="008E18D3" w:rsidP="000011F7">
            <w:pPr>
              <w:spacing w:before="60" w:after="60" w:line="240" w:lineRule="auto"/>
              <w:jc w:val="center"/>
            </w:pPr>
            <w:r w:rsidRPr="000011F7">
              <w:rPr>
                <w:bCs/>
              </w:rPr>
              <w:t>DownTilt</w:t>
            </w:r>
          </w:p>
        </w:tc>
        <w:tc>
          <w:tcPr>
            <w:tcW w:w="4229" w:type="dxa"/>
            <w:hideMark/>
          </w:tcPr>
          <w:p w14:paraId="58285329" w14:textId="77777777" w:rsidR="008E18D3" w:rsidRPr="000011F7" w:rsidRDefault="008E18D3" w:rsidP="000011F7">
            <w:pPr>
              <w:spacing w:before="60" w:after="60" w:line="240" w:lineRule="auto"/>
              <w:jc w:val="center"/>
            </w:pPr>
            <w:r w:rsidRPr="000011F7">
              <w:rPr>
                <w:lang w:val="pt-BR"/>
              </w:rPr>
              <w:t>14 deg</w:t>
            </w:r>
          </w:p>
        </w:tc>
      </w:tr>
      <w:tr w:rsidR="008E18D3" w:rsidRPr="000011F7" w14:paraId="47A67B2B" w14:textId="77777777" w:rsidTr="00E6459B">
        <w:trPr>
          <w:trHeight w:val="745"/>
          <w:jc w:val="center"/>
        </w:trPr>
        <w:tc>
          <w:tcPr>
            <w:tcW w:w="3785" w:type="dxa"/>
            <w:hideMark/>
          </w:tcPr>
          <w:p w14:paraId="2F84EE82" w14:textId="77777777" w:rsidR="008E18D3" w:rsidRPr="000011F7" w:rsidRDefault="008E18D3" w:rsidP="000011F7">
            <w:pPr>
              <w:spacing w:before="60" w:after="60" w:line="240" w:lineRule="auto"/>
              <w:jc w:val="center"/>
            </w:pPr>
            <w:r w:rsidRPr="000011F7">
              <w:rPr>
                <w:bCs/>
              </w:rPr>
              <w:t>BS Ant</w:t>
            </w:r>
          </w:p>
        </w:tc>
        <w:tc>
          <w:tcPr>
            <w:tcW w:w="4229" w:type="dxa"/>
            <w:hideMark/>
          </w:tcPr>
          <w:p w14:paraId="19BECC0B" w14:textId="77777777" w:rsidR="008E18D3" w:rsidRPr="000011F7" w:rsidRDefault="008E18D3" w:rsidP="000011F7">
            <w:pPr>
              <w:spacing w:before="60" w:after="60" w:line="240" w:lineRule="auto"/>
              <w:jc w:val="center"/>
            </w:pPr>
            <w:r w:rsidRPr="000011F7">
              <w:rPr>
                <w:lang w:val="pt-BR"/>
              </w:rPr>
              <w:t xml:space="preserve">8V x </w:t>
            </w:r>
            <w:r w:rsidRPr="000011F7">
              <w:rPr>
                <w:bCs/>
                <w:lang w:val="pt-BR"/>
              </w:rPr>
              <w:t>4H</w:t>
            </w:r>
            <w:r w:rsidRPr="000011F7">
              <w:rPr>
                <w:lang w:val="pt-BR"/>
              </w:rPr>
              <w:t xml:space="preserve"> x 2P (X-pol) (M_TXRU = 32) (High Rise)</w:t>
            </w:r>
          </w:p>
        </w:tc>
      </w:tr>
      <w:tr w:rsidR="008E18D3" w:rsidRPr="000011F7" w14:paraId="4196DE60" w14:textId="77777777" w:rsidTr="00E6459B">
        <w:trPr>
          <w:trHeight w:val="297"/>
          <w:jc w:val="center"/>
        </w:trPr>
        <w:tc>
          <w:tcPr>
            <w:tcW w:w="3785" w:type="dxa"/>
            <w:hideMark/>
          </w:tcPr>
          <w:p w14:paraId="58CFEACD" w14:textId="77777777" w:rsidR="008E18D3" w:rsidRPr="000011F7" w:rsidRDefault="008E18D3" w:rsidP="000011F7">
            <w:pPr>
              <w:spacing w:before="60" w:after="60" w:line="240" w:lineRule="auto"/>
              <w:jc w:val="center"/>
            </w:pPr>
            <w:r w:rsidRPr="000011F7">
              <w:rPr>
                <w:bCs/>
                <w:lang w:val="en-GB"/>
              </w:rPr>
              <w:t>Horizontal antenna element spacing (d</w:t>
            </w:r>
            <w:r w:rsidRPr="000011F7">
              <w:rPr>
                <w:bCs/>
                <w:vertAlign w:val="subscript"/>
                <w:lang w:val="en-GB"/>
              </w:rPr>
              <w:t>H</w:t>
            </w:r>
            <w:r w:rsidRPr="000011F7">
              <w:rPr>
                <w:bCs/>
                <w:lang w:val="en-GB"/>
              </w:rPr>
              <w:t>) @ Both BS, UE</w:t>
            </w:r>
          </w:p>
        </w:tc>
        <w:tc>
          <w:tcPr>
            <w:tcW w:w="4229" w:type="dxa"/>
            <w:hideMark/>
          </w:tcPr>
          <w:p w14:paraId="3B6F8D92" w14:textId="77777777" w:rsidR="008E18D3" w:rsidRPr="000011F7" w:rsidRDefault="008E18D3" w:rsidP="000011F7">
            <w:pPr>
              <w:spacing w:before="60" w:after="60" w:line="240" w:lineRule="auto"/>
              <w:jc w:val="center"/>
            </w:pPr>
            <w:r w:rsidRPr="000011F7">
              <w:rPr>
                <w:lang w:val="en-GB"/>
              </w:rPr>
              <w:t>0.5λ</w:t>
            </w:r>
          </w:p>
        </w:tc>
      </w:tr>
      <w:tr w:rsidR="008E18D3" w:rsidRPr="000011F7" w14:paraId="688CDCCC" w14:textId="77777777" w:rsidTr="00E6459B">
        <w:trPr>
          <w:trHeight w:val="606"/>
          <w:jc w:val="center"/>
        </w:trPr>
        <w:tc>
          <w:tcPr>
            <w:tcW w:w="3785" w:type="dxa"/>
            <w:hideMark/>
          </w:tcPr>
          <w:p w14:paraId="53DDD587" w14:textId="77777777" w:rsidR="008E18D3" w:rsidRPr="000011F7" w:rsidRDefault="008E18D3" w:rsidP="000011F7">
            <w:pPr>
              <w:spacing w:before="60" w:after="60" w:line="240" w:lineRule="auto"/>
              <w:jc w:val="center"/>
            </w:pPr>
            <w:r w:rsidRPr="000011F7">
              <w:rPr>
                <w:bCs/>
                <w:lang w:val="en-GB"/>
              </w:rPr>
              <w:t>Vertical antenna element spacing and number of antenna elements with the same polarization in each column (d</w:t>
            </w:r>
            <w:r w:rsidRPr="000011F7">
              <w:rPr>
                <w:bCs/>
                <w:vertAlign w:val="subscript"/>
                <w:lang w:val="en-GB"/>
              </w:rPr>
              <w:t xml:space="preserve">V, </w:t>
            </w:r>
            <w:r w:rsidRPr="000011F7">
              <w:rPr>
                <w:bCs/>
                <w:lang w:val="en-GB"/>
              </w:rPr>
              <w:t>M)</w:t>
            </w:r>
          </w:p>
        </w:tc>
        <w:tc>
          <w:tcPr>
            <w:tcW w:w="4229" w:type="dxa"/>
            <w:hideMark/>
          </w:tcPr>
          <w:p w14:paraId="00556EEB" w14:textId="77777777" w:rsidR="008E18D3" w:rsidRPr="000011F7" w:rsidRDefault="008E18D3" w:rsidP="000011F7">
            <w:pPr>
              <w:spacing w:before="60" w:after="60" w:line="240" w:lineRule="auto"/>
              <w:jc w:val="center"/>
            </w:pPr>
            <w:r w:rsidRPr="000011F7">
              <w:rPr>
                <w:lang w:val="en-GB"/>
              </w:rPr>
              <w:t>(0.8λ, 8)</w:t>
            </w:r>
          </w:p>
        </w:tc>
      </w:tr>
      <w:tr w:rsidR="008E18D3" w:rsidRPr="000011F7" w14:paraId="3F812422" w14:textId="77777777" w:rsidTr="00E6459B">
        <w:trPr>
          <w:trHeight w:val="326"/>
          <w:jc w:val="center"/>
        </w:trPr>
        <w:tc>
          <w:tcPr>
            <w:tcW w:w="3785" w:type="dxa"/>
            <w:hideMark/>
          </w:tcPr>
          <w:p w14:paraId="7EFF7D7C" w14:textId="77777777" w:rsidR="008E18D3" w:rsidRPr="000011F7" w:rsidRDefault="008E18D3" w:rsidP="000011F7">
            <w:pPr>
              <w:spacing w:before="60" w:after="60" w:line="240" w:lineRule="auto"/>
              <w:jc w:val="center"/>
            </w:pPr>
            <w:r w:rsidRPr="000011F7">
              <w:rPr>
                <w:bCs/>
              </w:rPr>
              <w:t>Per-element Ant gain</w:t>
            </w:r>
          </w:p>
        </w:tc>
        <w:tc>
          <w:tcPr>
            <w:tcW w:w="4229" w:type="dxa"/>
            <w:hideMark/>
          </w:tcPr>
          <w:p w14:paraId="2A7E048B" w14:textId="77777777" w:rsidR="008E18D3" w:rsidRPr="000011F7" w:rsidRDefault="008E18D3" w:rsidP="000011F7">
            <w:pPr>
              <w:spacing w:before="60" w:after="60" w:line="240" w:lineRule="auto"/>
              <w:jc w:val="center"/>
            </w:pPr>
            <w:r w:rsidRPr="000011F7">
              <w:t>8 dBi per element (High-rise)</w:t>
            </w:r>
          </w:p>
        </w:tc>
      </w:tr>
      <w:tr w:rsidR="008E18D3" w:rsidRPr="000011F7" w14:paraId="1A8F9C26" w14:textId="77777777" w:rsidTr="00E6459B">
        <w:trPr>
          <w:trHeight w:val="297"/>
          <w:jc w:val="center"/>
        </w:trPr>
        <w:tc>
          <w:tcPr>
            <w:tcW w:w="3785" w:type="dxa"/>
            <w:hideMark/>
          </w:tcPr>
          <w:p w14:paraId="58540BCF" w14:textId="77777777" w:rsidR="008E18D3" w:rsidRPr="000011F7" w:rsidRDefault="008E18D3" w:rsidP="000011F7">
            <w:pPr>
              <w:spacing w:before="60" w:after="60" w:line="240" w:lineRule="auto"/>
              <w:jc w:val="center"/>
            </w:pPr>
            <w:r w:rsidRPr="000011F7">
              <w:rPr>
                <w:bCs/>
              </w:rPr>
              <w:t>BS antenna height</w:t>
            </w:r>
          </w:p>
        </w:tc>
        <w:tc>
          <w:tcPr>
            <w:tcW w:w="4229" w:type="dxa"/>
            <w:hideMark/>
          </w:tcPr>
          <w:p w14:paraId="2B55EDC6" w14:textId="77777777" w:rsidR="008E18D3" w:rsidRPr="000011F7" w:rsidRDefault="008E18D3" w:rsidP="000011F7">
            <w:pPr>
              <w:spacing w:before="60" w:after="60" w:line="240" w:lineRule="auto"/>
              <w:jc w:val="center"/>
            </w:pPr>
            <w:r w:rsidRPr="000011F7">
              <w:rPr>
                <w:lang w:val="pt-BR"/>
              </w:rPr>
              <w:t>10m</w:t>
            </w:r>
          </w:p>
        </w:tc>
      </w:tr>
      <w:tr w:rsidR="008E18D3" w:rsidRPr="000011F7" w14:paraId="33F5465A" w14:textId="77777777" w:rsidTr="00E6459B">
        <w:trPr>
          <w:trHeight w:val="297"/>
          <w:jc w:val="center"/>
        </w:trPr>
        <w:tc>
          <w:tcPr>
            <w:tcW w:w="3785" w:type="dxa"/>
            <w:hideMark/>
          </w:tcPr>
          <w:p w14:paraId="126621C5" w14:textId="77777777" w:rsidR="008E18D3" w:rsidRPr="000011F7" w:rsidRDefault="008E18D3" w:rsidP="000011F7">
            <w:pPr>
              <w:spacing w:before="60" w:after="60" w:line="240" w:lineRule="auto"/>
              <w:jc w:val="center"/>
            </w:pPr>
            <w:r w:rsidRPr="000011F7">
              <w:rPr>
                <w:bCs/>
              </w:rPr>
              <w:t>UE Ant</w:t>
            </w:r>
          </w:p>
        </w:tc>
        <w:tc>
          <w:tcPr>
            <w:tcW w:w="4229" w:type="dxa"/>
            <w:hideMark/>
          </w:tcPr>
          <w:p w14:paraId="732A2C60" w14:textId="77777777" w:rsidR="008E18D3" w:rsidRPr="000011F7" w:rsidRDefault="008E18D3" w:rsidP="000011F7">
            <w:pPr>
              <w:spacing w:before="60" w:after="60" w:line="240" w:lineRule="auto"/>
              <w:jc w:val="center"/>
            </w:pPr>
            <w:r w:rsidRPr="000011F7">
              <w:t>4 RX, cross-polarized (0/+90, 2H x 2P)</w:t>
            </w:r>
          </w:p>
        </w:tc>
      </w:tr>
      <w:tr w:rsidR="008E18D3" w:rsidRPr="000011F7" w14:paraId="07A2BDF9" w14:textId="77777777" w:rsidTr="00E6459B">
        <w:trPr>
          <w:trHeight w:val="297"/>
          <w:jc w:val="center"/>
        </w:trPr>
        <w:tc>
          <w:tcPr>
            <w:tcW w:w="3785" w:type="dxa"/>
            <w:hideMark/>
          </w:tcPr>
          <w:p w14:paraId="6398BEB0" w14:textId="77777777" w:rsidR="008E18D3" w:rsidRPr="000011F7" w:rsidRDefault="008E18D3" w:rsidP="000011F7">
            <w:pPr>
              <w:spacing w:before="60" w:after="60" w:line="240" w:lineRule="auto"/>
              <w:jc w:val="center"/>
            </w:pPr>
            <w:r w:rsidRPr="000011F7">
              <w:rPr>
                <w:bCs/>
              </w:rPr>
              <w:t>UE Max Tx Power SRS</w:t>
            </w:r>
          </w:p>
        </w:tc>
        <w:tc>
          <w:tcPr>
            <w:tcW w:w="4229" w:type="dxa"/>
            <w:hideMark/>
          </w:tcPr>
          <w:p w14:paraId="75D85787" w14:textId="77777777" w:rsidR="008E18D3" w:rsidRPr="000011F7" w:rsidRDefault="008E18D3" w:rsidP="000011F7">
            <w:pPr>
              <w:spacing w:before="60" w:after="60" w:line="240" w:lineRule="auto"/>
              <w:jc w:val="center"/>
            </w:pPr>
            <w:r w:rsidRPr="000011F7">
              <w:t>23 dBm / 80 MHz</w:t>
            </w:r>
          </w:p>
        </w:tc>
      </w:tr>
      <w:tr w:rsidR="008E18D3" w:rsidRPr="000011F7" w14:paraId="7F5A8B05" w14:textId="77777777" w:rsidTr="00E6459B">
        <w:trPr>
          <w:trHeight w:val="452"/>
          <w:jc w:val="center"/>
        </w:trPr>
        <w:tc>
          <w:tcPr>
            <w:tcW w:w="3785" w:type="dxa"/>
            <w:hideMark/>
          </w:tcPr>
          <w:p w14:paraId="095EAA8A" w14:textId="77777777" w:rsidR="008E18D3" w:rsidRPr="000011F7" w:rsidRDefault="008E18D3" w:rsidP="000011F7">
            <w:pPr>
              <w:spacing w:before="60" w:after="60" w:line="240" w:lineRule="auto"/>
              <w:jc w:val="center"/>
            </w:pPr>
            <w:r w:rsidRPr="000011F7">
              <w:rPr>
                <w:bCs/>
              </w:rPr>
              <w:t>UE distribution</w:t>
            </w:r>
          </w:p>
        </w:tc>
        <w:tc>
          <w:tcPr>
            <w:tcW w:w="4229" w:type="dxa"/>
            <w:hideMark/>
          </w:tcPr>
          <w:p w14:paraId="0FC122A3" w14:textId="77777777" w:rsidR="008E18D3" w:rsidRPr="000011F7" w:rsidRDefault="008E18D3" w:rsidP="000011F7">
            <w:pPr>
              <w:spacing w:before="60" w:after="60" w:line="240" w:lineRule="auto"/>
              <w:jc w:val="center"/>
            </w:pPr>
            <w:r w:rsidRPr="000011F7">
              <w:rPr>
                <w:lang w:val="en-GB"/>
              </w:rPr>
              <w:t>20% UEs are outdoor and 80% UEs are indoor</w:t>
            </w:r>
          </w:p>
        </w:tc>
      </w:tr>
      <w:tr w:rsidR="008E18D3" w:rsidRPr="000011F7" w14:paraId="3DAB3543" w14:textId="77777777" w:rsidTr="00E6459B">
        <w:trPr>
          <w:trHeight w:val="436"/>
          <w:jc w:val="center"/>
        </w:trPr>
        <w:tc>
          <w:tcPr>
            <w:tcW w:w="3785" w:type="dxa"/>
            <w:hideMark/>
          </w:tcPr>
          <w:p w14:paraId="4F944DC7" w14:textId="77777777" w:rsidR="008E18D3" w:rsidRPr="000011F7" w:rsidRDefault="008E18D3" w:rsidP="000011F7">
            <w:pPr>
              <w:spacing w:before="60" w:after="60" w:line="240" w:lineRule="auto"/>
              <w:jc w:val="center"/>
            </w:pPr>
            <w:r w:rsidRPr="000011F7">
              <w:rPr>
                <w:bCs/>
              </w:rPr>
              <w:t>Pen-loss for Indoor UEs</w:t>
            </w:r>
          </w:p>
        </w:tc>
        <w:tc>
          <w:tcPr>
            <w:tcW w:w="4229" w:type="dxa"/>
            <w:hideMark/>
          </w:tcPr>
          <w:p w14:paraId="0778BB04" w14:textId="77777777" w:rsidR="008E18D3" w:rsidRPr="000011F7" w:rsidRDefault="008E18D3" w:rsidP="000011F7">
            <w:pPr>
              <w:spacing w:before="60" w:after="60" w:line="240" w:lineRule="auto"/>
              <w:jc w:val="center"/>
            </w:pPr>
            <w:r w:rsidRPr="000011F7">
              <w:rPr>
                <w:lang w:val="en-GB"/>
              </w:rPr>
              <w:t>20 + 0.5*d_in, where d_in ~ U[0, 25]m (</w:t>
            </w:r>
            <w:r w:rsidRPr="000011F7">
              <w:t>As in the model (36.873))</w:t>
            </w:r>
          </w:p>
        </w:tc>
      </w:tr>
      <w:tr w:rsidR="008E18D3" w:rsidRPr="000011F7" w14:paraId="38F97534" w14:textId="77777777" w:rsidTr="00E6459B">
        <w:trPr>
          <w:trHeight w:val="509"/>
          <w:jc w:val="center"/>
        </w:trPr>
        <w:tc>
          <w:tcPr>
            <w:tcW w:w="3785" w:type="dxa"/>
            <w:hideMark/>
          </w:tcPr>
          <w:p w14:paraId="6C2716A4" w14:textId="77777777" w:rsidR="008E18D3" w:rsidRPr="000011F7" w:rsidRDefault="008E18D3" w:rsidP="000011F7">
            <w:pPr>
              <w:spacing w:before="60" w:after="60" w:line="240" w:lineRule="auto"/>
              <w:jc w:val="center"/>
            </w:pPr>
            <w:r w:rsidRPr="000011F7">
              <w:rPr>
                <w:bCs/>
              </w:rPr>
              <w:t>UE speed</w:t>
            </w:r>
          </w:p>
        </w:tc>
        <w:tc>
          <w:tcPr>
            <w:tcW w:w="4229" w:type="dxa"/>
            <w:hideMark/>
          </w:tcPr>
          <w:p w14:paraId="329C8079" w14:textId="77777777" w:rsidR="008E18D3" w:rsidRPr="000011F7" w:rsidRDefault="008E18D3" w:rsidP="000011F7">
            <w:pPr>
              <w:spacing w:before="60" w:after="60" w:line="240" w:lineRule="auto"/>
              <w:jc w:val="center"/>
            </w:pPr>
            <w:r w:rsidRPr="000011F7">
              <w:rPr>
                <w:lang w:val="pt-BR"/>
              </w:rPr>
              <w:t>3km/h for all Ues</w:t>
            </w:r>
          </w:p>
        </w:tc>
      </w:tr>
      <w:tr w:rsidR="008E18D3" w:rsidRPr="000011F7" w14:paraId="52AC74BE" w14:textId="77777777" w:rsidTr="00E6459B">
        <w:trPr>
          <w:trHeight w:val="282"/>
          <w:jc w:val="center"/>
        </w:trPr>
        <w:tc>
          <w:tcPr>
            <w:tcW w:w="3785" w:type="dxa"/>
            <w:hideMark/>
          </w:tcPr>
          <w:p w14:paraId="55121E29" w14:textId="77777777" w:rsidR="008E18D3" w:rsidRPr="000011F7" w:rsidRDefault="008E18D3" w:rsidP="000011F7">
            <w:pPr>
              <w:spacing w:before="60" w:after="60" w:line="240" w:lineRule="auto"/>
              <w:jc w:val="center"/>
            </w:pPr>
            <w:r w:rsidRPr="000011F7">
              <w:rPr>
                <w:bCs/>
              </w:rPr>
              <w:t>UEs/cell</w:t>
            </w:r>
          </w:p>
        </w:tc>
        <w:tc>
          <w:tcPr>
            <w:tcW w:w="4229" w:type="dxa"/>
            <w:hideMark/>
          </w:tcPr>
          <w:p w14:paraId="331BF5AB" w14:textId="77777777" w:rsidR="008E18D3" w:rsidRPr="000011F7" w:rsidRDefault="008E18D3" w:rsidP="000011F7">
            <w:pPr>
              <w:spacing w:before="60" w:after="60" w:line="240" w:lineRule="auto"/>
              <w:jc w:val="center"/>
            </w:pPr>
            <w:r w:rsidRPr="000011F7">
              <w:rPr>
                <w:lang w:val="pt-BR"/>
              </w:rPr>
              <w:t>10</w:t>
            </w:r>
          </w:p>
        </w:tc>
      </w:tr>
      <w:tr w:rsidR="008E18D3" w:rsidRPr="000011F7" w14:paraId="029FD194" w14:textId="77777777" w:rsidTr="00E6459B">
        <w:trPr>
          <w:trHeight w:val="282"/>
          <w:jc w:val="center"/>
        </w:trPr>
        <w:tc>
          <w:tcPr>
            <w:tcW w:w="3785" w:type="dxa"/>
            <w:hideMark/>
          </w:tcPr>
          <w:p w14:paraId="3D076BC6" w14:textId="77777777" w:rsidR="008E18D3" w:rsidRPr="000011F7" w:rsidRDefault="008E18D3" w:rsidP="000011F7">
            <w:pPr>
              <w:spacing w:before="60" w:after="60" w:line="240" w:lineRule="auto"/>
              <w:jc w:val="center"/>
            </w:pPr>
            <w:r w:rsidRPr="000011F7">
              <w:rPr>
                <w:bCs/>
              </w:rPr>
              <w:t>Noise Figures</w:t>
            </w:r>
          </w:p>
        </w:tc>
        <w:tc>
          <w:tcPr>
            <w:tcW w:w="4229" w:type="dxa"/>
            <w:hideMark/>
          </w:tcPr>
          <w:p w14:paraId="60BE6118" w14:textId="77777777" w:rsidR="008E18D3" w:rsidRPr="000011F7" w:rsidRDefault="008E18D3" w:rsidP="000011F7">
            <w:pPr>
              <w:spacing w:before="60" w:after="60" w:line="240" w:lineRule="auto"/>
              <w:jc w:val="center"/>
            </w:pPr>
            <w:r w:rsidRPr="000011F7">
              <w:rPr>
                <w:lang w:val="pt-BR"/>
              </w:rPr>
              <w:t>9 dB for UE, 5 dB for BS</w:t>
            </w:r>
          </w:p>
        </w:tc>
      </w:tr>
      <w:tr w:rsidR="008E18D3" w:rsidRPr="000011F7" w14:paraId="64A6B473" w14:textId="77777777" w:rsidTr="00E6459B">
        <w:trPr>
          <w:trHeight w:val="587"/>
          <w:jc w:val="center"/>
        </w:trPr>
        <w:tc>
          <w:tcPr>
            <w:tcW w:w="3785" w:type="dxa"/>
            <w:hideMark/>
          </w:tcPr>
          <w:p w14:paraId="4837D7E8" w14:textId="77777777" w:rsidR="008E18D3" w:rsidRPr="000011F7" w:rsidRDefault="008E18D3" w:rsidP="000011F7">
            <w:pPr>
              <w:spacing w:before="60" w:after="60" w:line="240" w:lineRule="auto"/>
              <w:jc w:val="center"/>
            </w:pPr>
            <w:r w:rsidRPr="000011F7">
              <w:rPr>
                <w:bCs/>
              </w:rPr>
              <w:t>Traffic Models</w:t>
            </w:r>
          </w:p>
        </w:tc>
        <w:tc>
          <w:tcPr>
            <w:tcW w:w="4229" w:type="dxa"/>
            <w:hideMark/>
          </w:tcPr>
          <w:p w14:paraId="2162C184" w14:textId="77777777" w:rsidR="008E18D3" w:rsidRPr="000011F7" w:rsidRDefault="008E18D3" w:rsidP="000011F7">
            <w:pPr>
              <w:spacing w:before="60" w:after="60" w:line="240" w:lineRule="auto"/>
              <w:jc w:val="center"/>
            </w:pPr>
            <w:r w:rsidRPr="000011F7">
              <w:rPr>
                <w:lang w:val="pt-BR"/>
              </w:rPr>
              <w:t>Bursty Traffic (0.5 MB/sec/UE)</w:t>
            </w:r>
          </w:p>
        </w:tc>
      </w:tr>
      <w:tr w:rsidR="008E18D3" w:rsidRPr="000011F7" w14:paraId="1765A682" w14:textId="77777777" w:rsidTr="00E6459B">
        <w:trPr>
          <w:trHeight w:val="587"/>
          <w:jc w:val="center"/>
        </w:trPr>
        <w:tc>
          <w:tcPr>
            <w:tcW w:w="3785" w:type="dxa"/>
          </w:tcPr>
          <w:p w14:paraId="6A659543" w14:textId="77777777" w:rsidR="008E18D3" w:rsidRPr="000011F7" w:rsidRDefault="008E18D3" w:rsidP="000011F7">
            <w:pPr>
              <w:spacing w:before="60" w:after="60" w:line="240" w:lineRule="auto"/>
              <w:jc w:val="center"/>
              <w:rPr>
                <w:bCs/>
              </w:rPr>
            </w:pPr>
            <w:r w:rsidRPr="000011F7">
              <w:rPr>
                <w:bCs/>
              </w:rPr>
              <w:t>Channel and Interference Estimation</w:t>
            </w:r>
          </w:p>
        </w:tc>
        <w:tc>
          <w:tcPr>
            <w:tcW w:w="4229" w:type="dxa"/>
          </w:tcPr>
          <w:p w14:paraId="561C2459" w14:textId="77777777" w:rsidR="008E18D3" w:rsidRPr="000011F7" w:rsidRDefault="008E18D3" w:rsidP="000011F7">
            <w:pPr>
              <w:spacing w:before="60" w:after="60" w:line="240" w:lineRule="auto"/>
              <w:jc w:val="center"/>
              <w:rPr>
                <w:lang w:val="pt-BR"/>
              </w:rPr>
            </w:pPr>
            <w:r w:rsidRPr="000011F7">
              <w:rPr>
                <w:lang w:val="pt-BR"/>
              </w:rPr>
              <w:t xml:space="preserve">Realistic estimation based on link simulations. </w:t>
            </w:r>
          </w:p>
          <w:p w14:paraId="10AB5196" w14:textId="77777777" w:rsidR="008E18D3" w:rsidRPr="000011F7" w:rsidRDefault="008E18D3" w:rsidP="000011F7">
            <w:pPr>
              <w:spacing w:before="60" w:after="60" w:line="240" w:lineRule="auto"/>
              <w:jc w:val="center"/>
              <w:rPr>
                <w:lang w:val="pt-BR"/>
              </w:rPr>
            </w:pPr>
            <w:r w:rsidRPr="000011F7">
              <w:rPr>
                <w:lang w:val="pt-BR"/>
              </w:rPr>
              <w:t>Rnn estimate through Wishart based method.</w:t>
            </w:r>
          </w:p>
        </w:tc>
      </w:tr>
    </w:tbl>
    <w:p w14:paraId="31B199DA" w14:textId="77777777" w:rsidR="008E18D3" w:rsidRDefault="008E18D3" w:rsidP="008E18D3">
      <w:pPr>
        <w:rPr>
          <w:lang w:val="en-GB"/>
        </w:rPr>
      </w:pPr>
    </w:p>
    <w:p w14:paraId="056804C2" w14:textId="0A830CCF" w:rsidR="008E18D3" w:rsidRDefault="008E18D3" w:rsidP="002851A3">
      <w:pPr>
        <w:spacing w:before="180"/>
        <w:jc w:val="both"/>
        <w:rPr>
          <w:lang w:val="en-GB"/>
        </w:rPr>
      </w:pPr>
      <w:r>
        <w:rPr>
          <w:lang w:val="en-GB"/>
        </w:rPr>
        <w:fldChar w:fldCharType="begin"/>
      </w:r>
      <w:r>
        <w:rPr>
          <w:lang w:val="en-GB"/>
        </w:rPr>
        <w:instrText xml:space="preserve"> REF _Ref485304610 \h </w:instrText>
      </w:r>
      <w:r w:rsidR="002851A3">
        <w:rPr>
          <w:lang w:val="en-GB"/>
        </w:rPr>
        <w:instrText xml:space="preserve">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below shows the bursty traffic performance with DL channel and interference estimation enabled. </w:t>
      </w:r>
      <w:r w:rsidR="00B43FBA">
        <w:rPr>
          <w:lang w:val="en-GB"/>
        </w:rPr>
        <w:t xml:space="preserve"> </w:t>
      </w:r>
      <w:r>
        <w:rPr>
          <w:lang w:val="en-GB"/>
        </w:rPr>
        <w:t xml:space="preserve">Also, we assume that the system is configured with 12 ports for MU-MIMO. </w:t>
      </w:r>
      <w:r w:rsidR="002B311F">
        <w:rPr>
          <w:lang w:val="en-GB"/>
        </w:rPr>
        <w:t xml:space="preserve"> </w:t>
      </w:r>
      <w:r>
        <w:rPr>
          <w:lang w:val="en-GB"/>
        </w:rPr>
        <w:t>The simulations have been run assuming 1 and 0.5 REs/RB for NZP CSI-RS. In the case of 0.5 REs/RB, half a symbol is additionally available for PDSCH transmission compared to the case of 1 RE/RB.</w:t>
      </w:r>
    </w:p>
    <w:p w14:paraId="028B41AD" w14:textId="2A452F11" w:rsidR="008E18D3" w:rsidRDefault="008E18D3" w:rsidP="002851A3">
      <w:pPr>
        <w:spacing w:before="180"/>
        <w:jc w:val="both"/>
        <w:rPr>
          <w:lang w:val="en-GB"/>
        </w:rPr>
      </w:pPr>
      <w:r>
        <w:rPr>
          <w:lang w:val="en-GB"/>
        </w:rPr>
        <w:t xml:space="preserve">Using fewer number of resources for CSI-RS reduces the channel estimation quality on the DL. </w:t>
      </w:r>
      <w:r w:rsidR="003969EF">
        <w:rPr>
          <w:lang w:val="en-GB"/>
        </w:rPr>
        <w:t xml:space="preserve"> </w:t>
      </w:r>
      <w:r>
        <w:rPr>
          <w:lang w:val="en-GB"/>
        </w:rPr>
        <w:t xml:space="preserve">However, with the additional half symbol that becomes available, the user perceived throughput (burst rate improves). </w:t>
      </w:r>
    </w:p>
    <w:p w14:paraId="336329FE" w14:textId="160BDE73" w:rsidR="008E18D3" w:rsidRDefault="00262FAD" w:rsidP="008E18D3">
      <w:pPr>
        <w:keepNext/>
        <w:jc w:val="center"/>
      </w:pPr>
      <w:r w:rsidRPr="00262FAD">
        <w:rPr>
          <w:noProof/>
          <w:lang w:eastAsia="zh-CN"/>
        </w:rPr>
        <w:lastRenderedPageBreak/>
        <w:drawing>
          <wp:inline distT="0" distB="0" distL="0" distR="0" wp14:anchorId="1DEC022A" wp14:editId="275F8206">
            <wp:extent cx="5549900" cy="4158615"/>
            <wp:effectExtent l="0" t="0" r="0" b="0"/>
            <wp:docPr id="3" name="Picture 3" descr="W:\bursty_traffic\umi_10_users_cfg_13_correct_gain_5rbs_prg_lower_gain_by_3db\tput_cdf_10_ue_per_cell_Mode2_com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bursty_traffic\umi_10_users_cfg_13_correct_gain_5rbs_prg_lower_gain_by_3db\tput_cdf_10_ue_per_cell_Mode2_compar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9900" cy="4158615"/>
                    </a:xfrm>
                    <a:prstGeom prst="rect">
                      <a:avLst/>
                    </a:prstGeom>
                    <a:noFill/>
                    <a:ln>
                      <a:noFill/>
                    </a:ln>
                  </pic:spPr>
                </pic:pic>
              </a:graphicData>
            </a:graphic>
          </wp:inline>
        </w:drawing>
      </w:r>
    </w:p>
    <w:p w14:paraId="7E4ECC30" w14:textId="167CF553" w:rsidR="008E18D3" w:rsidRDefault="008E18D3" w:rsidP="008E18D3">
      <w:pPr>
        <w:pStyle w:val="Caption"/>
        <w:jc w:val="center"/>
      </w:pPr>
      <w:bookmarkStart w:id="14" w:name="_Ref485304610"/>
      <w:r>
        <w:t xml:space="preserve">Figure </w:t>
      </w:r>
      <w:r w:rsidR="006032AE">
        <w:fldChar w:fldCharType="begin"/>
      </w:r>
      <w:r w:rsidR="006032AE">
        <w:instrText xml:space="preserve"> SEQ Figure \* ARABIC </w:instrText>
      </w:r>
      <w:r w:rsidR="006032AE">
        <w:fldChar w:fldCharType="separate"/>
      </w:r>
      <w:r w:rsidR="00AD48F5">
        <w:rPr>
          <w:noProof/>
        </w:rPr>
        <w:t>2</w:t>
      </w:r>
      <w:r w:rsidR="006032AE">
        <w:rPr>
          <w:noProof/>
        </w:rPr>
        <w:fldChar w:fldCharType="end"/>
      </w:r>
      <w:bookmarkEnd w:id="14"/>
      <w:r>
        <w:t>: UE Perceived Throughputs for different NZP CSI-RS overheads.</w:t>
      </w:r>
    </w:p>
    <w:p w14:paraId="2FFC5941" w14:textId="77777777" w:rsidR="008E18D3" w:rsidRDefault="008E18D3" w:rsidP="008E18D3">
      <w:pPr>
        <w:jc w:val="center"/>
        <w:rPr>
          <w:lang w:val="en-GB"/>
        </w:rPr>
      </w:pPr>
    </w:p>
    <w:p w14:paraId="69A3D764" w14:textId="77777777" w:rsidR="008E18D3" w:rsidRDefault="008E18D3" w:rsidP="00D665B9">
      <w:pPr>
        <w:tabs>
          <w:tab w:val="num" w:pos="720"/>
        </w:tabs>
        <w:jc w:val="both"/>
        <w:rPr>
          <w:lang w:eastAsia="zh-CN"/>
        </w:rPr>
      </w:pPr>
    </w:p>
    <w:sectPr w:rsidR="008E18D3" w:rsidSect="004F2A55">
      <w:headerReference w:type="even" r:id="rId17"/>
      <w:headerReference w:type="default"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44269" w14:textId="77777777" w:rsidR="003F4191" w:rsidRDefault="003F4191">
      <w:r>
        <w:separator/>
      </w:r>
    </w:p>
  </w:endnote>
  <w:endnote w:type="continuationSeparator" w:id="0">
    <w:p w14:paraId="7841FF5D" w14:textId="77777777" w:rsidR="003F4191" w:rsidRDefault="003F4191">
      <w:r>
        <w:continuationSeparator/>
      </w:r>
    </w:p>
  </w:endnote>
  <w:endnote w:type="continuationNotice" w:id="1">
    <w:p w14:paraId="5AC8D760" w14:textId="77777777" w:rsidR="003F4191" w:rsidRDefault="003F4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7964B3" w:rsidRDefault="007964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964B3" w:rsidRDefault="007964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15CCDDFE" w:rsidR="007964B3" w:rsidRDefault="007964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32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32A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D165" w14:textId="77777777" w:rsidR="003F4191" w:rsidRDefault="003F4191">
      <w:r>
        <w:separator/>
      </w:r>
    </w:p>
  </w:footnote>
  <w:footnote w:type="continuationSeparator" w:id="0">
    <w:p w14:paraId="701B63EB" w14:textId="77777777" w:rsidR="003F4191" w:rsidRDefault="003F4191">
      <w:r>
        <w:continuationSeparator/>
      </w:r>
    </w:p>
  </w:footnote>
  <w:footnote w:type="continuationNotice" w:id="1">
    <w:p w14:paraId="3AFBD6AB" w14:textId="77777777" w:rsidR="003F4191" w:rsidRDefault="003F4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7964B3" w:rsidRDefault="007964B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1B1962" w:rsidRDefault="001B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2"/>
    <w:lvlOverride w:ilvl="0">
      <w:startOverride w:val="1"/>
    </w:lvlOverride>
  </w:num>
  <w:num w:numId="4">
    <w:abstractNumId w:val="22"/>
    <w:lvlOverride w:ilvl="0">
      <w:startOverride w:val="1"/>
    </w:lvlOverride>
  </w:num>
  <w:num w:numId="5">
    <w:abstractNumId w:val="9"/>
  </w:num>
  <w:num w:numId="6">
    <w:abstractNumId w:val="0"/>
  </w:num>
  <w:num w:numId="7">
    <w:abstractNumId w:val="2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num>
  <w:num w:numId="12">
    <w:abstractNumId w:val="19"/>
  </w:num>
  <w:num w:numId="13">
    <w:abstractNumId w:val="23"/>
  </w:num>
  <w:num w:numId="14">
    <w:abstractNumId w:val="13"/>
  </w:num>
  <w:num w:numId="15">
    <w:abstractNumId w:val="5"/>
  </w:num>
  <w:num w:numId="16">
    <w:abstractNumId w:val="21"/>
  </w:num>
  <w:num w:numId="17">
    <w:abstractNumId w:val="1"/>
  </w:num>
  <w:num w:numId="18">
    <w:abstractNumId w:val="24"/>
  </w:num>
  <w:num w:numId="19">
    <w:abstractNumId w:val="6"/>
  </w:num>
  <w:num w:numId="20">
    <w:abstractNumId w:val="18"/>
  </w:num>
  <w:num w:numId="21">
    <w:abstractNumId w:val="20"/>
  </w:num>
  <w:num w:numId="22">
    <w:abstractNumId w:val="14"/>
  </w:num>
  <w:num w:numId="23">
    <w:abstractNumId w:val="15"/>
  </w:num>
  <w:num w:numId="24">
    <w:abstractNumId w:val="10"/>
  </w:num>
  <w:num w:numId="25">
    <w:abstractNumId w:val="16"/>
  </w:num>
  <w:num w:numId="26">
    <w:abstractNumId w:val="17"/>
  </w:num>
  <w:num w:numId="27">
    <w:abstractNumId w:val="8"/>
  </w:num>
  <w:num w:numId="2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CA1"/>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2FAD"/>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BE2"/>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73"/>
    <w:rsid w:val="004442A7"/>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AE7"/>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8E2"/>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63"/>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9C"/>
    <w:rsid w:val="007167C7"/>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0E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888"/>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4EB7"/>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0D6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63"/>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237"/>
    <w:rsid w:val="00A8523D"/>
    <w:rsid w:val="00A85661"/>
    <w:rsid w:val="00A8579F"/>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0DD"/>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4DF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A7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4D4"/>
    <w:rsid w:val="00C8198E"/>
    <w:rsid w:val="00C81A85"/>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74"/>
    <w:rsid w:val="00CD5ADA"/>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45"/>
    <w:rsid w:val="00EB7C50"/>
    <w:rsid w:val="00EB7E4D"/>
    <w:rsid w:val="00EB7E97"/>
    <w:rsid w:val="00EB7FE8"/>
    <w:rsid w:val="00EC06DE"/>
    <w:rsid w:val="00EC103F"/>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3A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511FE3"/>
    <w:pPr>
      <w:spacing w:before="180"/>
      <w:jc w:val="both"/>
    </w:pPr>
    <w:rPr>
      <w:rFonts w:eastAsia="MS Mincho"/>
      <w:b/>
      <w:i/>
      <w:lang w:eastAsia="ja-JP"/>
    </w:rPr>
  </w:style>
  <w:style w:type="character" w:customStyle="1" w:styleId="ProposalChar">
    <w:name w:val="Proposal Char"/>
    <w:basedOn w:val="DefaultParagraphFont"/>
    <w:link w:val="Proposal"/>
    <w:rsid w:val="00511FE3"/>
    <w:rPr>
      <w:rFonts w:ascii="Times New Roman" w:eastAsia="MS Mincho" w:hAnsi="Times New Roman"/>
      <w:b/>
      <w:i/>
      <w:lang w:eastAsia="ja-JP"/>
    </w:rPr>
  </w:style>
  <w:style w:type="paragraph" w:customStyle="1" w:styleId="Observation">
    <w:name w:val="Observation"/>
    <w:basedOn w:val="Normal"/>
    <w:link w:val="ObservationChar"/>
    <w:qFormat/>
    <w:rsid w:val="003D0556"/>
    <w:pPr>
      <w:spacing w:before="180"/>
      <w:jc w:val="both"/>
    </w:pPr>
    <w:rPr>
      <w:rFonts w:eastAsia="MS Mincho"/>
      <w:b/>
      <w:i/>
      <w:lang w:eastAsia="ja-JP"/>
    </w:rPr>
  </w:style>
  <w:style w:type="character" w:customStyle="1" w:styleId="ObservationChar">
    <w:name w:val="Observation Char"/>
    <w:basedOn w:val="DefaultParagraphFont"/>
    <w:link w:val="Observation"/>
    <w:rsid w:val="003D0556"/>
    <w:rPr>
      <w:rFonts w:ascii="Times New Roman" w:eastAsia="MS Mincho" w:hAnsi="Times New Roman"/>
      <w:b/>
      <w:i/>
      <w:lang w:eastAsia="ja-JP"/>
    </w:rPr>
  </w:style>
  <w:style w:type="paragraph" w:styleId="TableofFigures">
    <w:name w:val="table of figures"/>
    <w:basedOn w:val="Normal"/>
    <w:next w:val="Normal"/>
    <w:uiPriority w:val="99"/>
    <w:unhideWhenUsed/>
    <w:rsid w:val="004078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pavanv/R1-170945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HR33RHYHUWRF-4-5303</_dlc_DocId>
    <_dlc_DocIdUrl xmlns="c06861ca-3f08-4d07-bff7-bb15bac121f4">
      <Url>https://projects.qualcomm.com/sites/pentari/_layouts/15/DocIdRedir.aspx?ID=HR33RHYHUWRF-4-5303</Url>
      <Description>HR33RHYHUWRF-4-5303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EE386D-71A4-40B8-A583-79AD6732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Yu Zhang</cp:lastModifiedBy>
  <cp:revision>7</cp:revision>
  <cp:lastPrinted>2014-11-07T05:38:00Z</cp:lastPrinted>
  <dcterms:created xsi:type="dcterms:W3CDTF">2017-08-10T05:08:00Z</dcterms:created>
  <dcterms:modified xsi:type="dcterms:W3CDTF">2017-08-12T05:28:00Z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1d55f3a4-27a1-481c-b4a4-a5e27197a6ed</vt:lpwstr>
  </property>
  <property fmtid="{D5CDD505-2E9C-101B-9397-08002B2CF9AE}" pid="3" name="ContentTypeId">
    <vt:lpwstr>0x010100BC29BFD66497B943AA3B102F0C7B1355</vt:lpwstr>
  </property>
</Properties>
</file>